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D74AE1">
        <w:trPr>
          <w:trHeight w:hRule="exact" w:val="2948"/>
        </w:trPr>
        <w:tc>
          <w:tcPr>
            <w:tcW w:w="11185"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6BA366F6" w:rsidR="0093492E" w:rsidRDefault="008E3818" w:rsidP="0026038D">
      <w:pPr>
        <w:pStyle w:val="Documentnumber"/>
      </w:pPr>
      <w:r>
        <w:t>1087</w:t>
      </w:r>
      <w:r w:rsidR="00F85DBA">
        <w:t xml:space="preserve"> </w:t>
      </w:r>
    </w:p>
    <w:p w14:paraId="6593377F" w14:textId="77777777" w:rsidR="0026038D" w:rsidRDefault="0026038D" w:rsidP="003274DB"/>
    <w:p w14:paraId="75F69517" w14:textId="6CBCC2BC" w:rsidR="00776004" w:rsidRPr="00F157E2" w:rsidRDefault="008E3818" w:rsidP="00E21A27">
      <w:pPr>
        <w:pStyle w:val="Documentname"/>
      </w:pPr>
      <w:r w:rsidRPr="008E3818">
        <w:t>Procedures for the Management of the IALA Domains under the IHO GI Registry</w:t>
      </w:r>
      <w:r>
        <w:t xml:space="preserve"> </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74F3E7D9" w:rsidR="004E0BBB" w:rsidRDefault="00715FA9" w:rsidP="004E0BBB">
      <w:pPr>
        <w:pStyle w:val="Editionnumber"/>
      </w:pPr>
      <w:r>
        <w:lastRenderedPageBreak/>
        <w:t>Edition 2</w:t>
      </w:r>
      <w:r w:rsidR="00F85DBA">
        <w:t>.</w:t>
      </w:r>
      <w:r>
        <w:t>0</w:t>
      </w:r>
    </w:p>
    <w:p w14:paraId="6B6E09AF" w14:textId="77CB7021" w:rsidR="004E0BBB" w:rsidRDefault="00715FA9" w:rsidP="004E0BBB">
      <w:pPr>
        <w:pStyle w:val="Documentdate"/>
      </w:pPr>
      <w:r>
        <w:t>March 2016</w:t>
      </w:r>
    </w:p>
    <w:p w14:paraId="5794C070"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Platteteks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2C3A44">
        <w:tc>
          <w:tcPr>
            <w:tcW w:w="1908" w:type="dxa"/>
            <w:shd w:val="clear" w:color="auto" w:fill="0070C0"/>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70C0"/>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70C0"/>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715FA9" w:rsidRPr="00460028" w14:paraId="6C9FFC42" w14:textId="77777777" w:rsidTr="005E4659">
        <w:trPr>
          <w:trHeight w:val="851"/>
        </w:trPr>
        <w:tc>
          <w:tcPr>
            <w:tcW w:w="1908" w:type="dxa"/>
            <w:vAlign w:val="center"/>
          </w:tcPr>
          <w:p w14:paraId="6E2B7AB8" w14:textId="2F4DC6A0" w:rsidR="00715FA9" w:rsidRPr="00C27E08" w:rsidRDefault="00715FA9" w:rsidP="00715FA9">
            <w:pPr>
              <w:pStyle w:val="Tabletext"/>
            </w:pPr>
            <w:r w:rsidRPr="003805F0">
              <w:t>25 September 2013</w:t>
            </w:r>
          </w:p>
        </w:tc>
        <w:tc>
          <w:tcPr>
            <w:tcW w:w="3576" w:type="dxa"/>
            <w:vAlign w:val="center"/>
          </w:tcPr>
          <w:p w14:paraId="150FE44D" w14:textId="77777777" w:rsidR="00715FA9" w:rsidRPr="00C27E08" w:rsidRDefault="00715FA9" w:rsidP="00715FA9">
            <w:pPr>
              <w:pStyle w:val="Tabletext"/>
            </w:pPr>
          </w:p>
        </w:tc>
        <w:tc>
          <w:tcPr>
            <w:tcW w:w="5001" w:type="dxa"/>
            <w:vAlign w:val="center"/>
          </w:tcPr>
          <w:p w14:paraId="1DB61067" w14:textId="55C9BE5E" w:rsidR="00715FA9" w:rsidRPr="00460028" w:rsidRDefault="00715FA9" w:rsidP="00715FA9">
            <w:pPr>
              <w:pStyle w:val="Tabletext"/>
            </w:pPr>
            <w:r>
              <w:t>As result of suggested changes from the workshop on producing an IALA S-100 Product Specification, June 2013</w:t>
            </w:r>
          </w:p>
        </w:tc>
      </w:tr>
      <w:tr w:rsidR="00715FA9" w:rsidRPr="00460028" w14:paraId="1B9351AC" w14:textId="77777777" w:rsidTr="005E4659">
        <w:trPr>
          <w:trHeight w:val="851"/>
        </w:trPr>
        <w:tc>
          <w:tcPr>
            <w:tcW w:w="1908" w:type="dxa"/>
            <w:vAlign w:val="center"/>
          </w:tcPr>
          <w:p w14:paraId="3798F89C" w14:textId="77777777" w:rsidR="00715FA9" w:rsidRDefault="00715FA9" w:rsidP="00715FA9">
            <w:pPr>
              <w:spacing w:before="60" w:after="60"/>
            </w:pPr>
            <w:r>
              <w:t>December</w:t>
            </w:r>
          </w:p>
          <w:p w14:paraId="509D5CB2" w14:textId="0286580F" w:rsidR="00715FA9" w:rsidRPr="00460028" w:rsidRDefault="00715FA9" w:rsidP="00715FA9">
            <w:pPr>
              <w:pStyle w:val="Tabletext"/>
            </w:pPr>
            <w:r>
              <w:t>2015</w:t>
            </w:r>
          </w:p>
        </w:tc>
        <w:tc>
          <w:tcPr>
            <w:tcW w:w="3576" w:type="dxa"/>
            <w:vAlign w:val="center"/>
          </w:tcPr>
          <w:p w14:paraId="3FFA0815" w14:textId="78AC687A" w:rsidR="00715FA9" w:rsidRPr="00460028" w:rsidRDefault="00715FA9" w:rsidP="0037743C">
            <w:pPr>
              <w:spacing w:before="60" w:after="60"/>
            </w:pPr>
            <w:r>
              <w:t>Chapter 6</w:t>
            </w:r>
          </w:p>
        </w:tc>
        <w:tc>
          <w:tcPr>
            <w:tcW w:w="5001" w:type="dxa"/>
            <w:vAlign w:val="center"/>
          </w:tcPr>
          <w:p w14:paraId="7614EB49" w14:textId="6D4B762A" w:rsidR="00715FA9" w:rsidRPr="00460028" w:rsidRDefault="00715FA9" w:rsidP="00715FA9">
            <w:pPr>
              <w:pStyle w:val="Tabletext"/>
            </w:pPr>
            <w:r>
              <w:t xml:space="preserve">Changes to reflect developments in terminology and approach. </w:t>
            </w:r>
            <w:r w:rsidRPr="00E75E55">
              <w:t>Amended procedures for submission of product specifications</w:t>
            </w:r>
          </w:p>
        </w:tc>
      </w:tr>
      <w:tr w:rsidR="005E4659" w:rsidRPr="00460028" w14:paraId="43EE0388" w14:textId="77777777" w:rsidTr="005E4659">
        <w:trPr>
          <w:trHeight w:val="851"/>
        </w:trPr>
        <w:tc>
          <w:tcPr>
            <w:tcW w:w="1908" w:type="dxa"/>
            <w:vAlign w:val="center"/>
          </w:tcPr>
          <w:p w14:paraId="7DB0FA96" w14:textId="09310A62" w:rsidR="00914E26" w:rsidRPr="00460028" w:rsidRDefault="0037743C" w:rsidP="00914E26">
            <w:pPr>
              <w:pStyle w:val="Tabletext"/>
            </w:pPr>
            <w:r>
              <w:t>March 2016</w:t>
            </w:r>
          </w:p>
        </w:tc>
        <w:tc>
          <w:tcPr>
            <w:tcW w:w="3576" w:type="dxa"/>
            <w:vAlign w:val="center"/>
          </w:tcPr>
          <w:p w14:paraId="098A5B29" w14:textId="591A5CEB" w:rsidR="00914E26" w:rsidRPr="00460028" w:rsidRDefault="0037743C" w:rsidP="00914E26">
            <w:pPr>
              <w:pStyle w:val="Tabletext"/>
            </w:pPr>
            <w:r>
              <w:t>Throughout</w:t>
            </w:r>
          </w:p>
        </w:tc>
        <w:tc>
          <w:tcPr>
            <w:tcW w:w="5001" w:type="dxa"/>
            <w:vAlign w:val="center"/>
          </w:tcPr>
          <w:p w14:paraId="1BD7E161" w14:textId="7B4C6E8B" w:rsidR="00914E26" w:rsidRPr="00460028" w:rsidRDefault="0037743C" w:rsidP="00914E26">
            <w:pPr>
              <w:pStyle w:val="Tabletext"/>
            </w:pPr>
            <w:r>
              <w:t>T remove duplication with 1106</w:t>
            </w: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0804E808" w14:textId="77777777" w:rsidR="00254F5B" w:rsidRDefault="004A4EC4">
      <w:pPr>
        <w:pStyle w:val="Inhopg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54F5B" w:rsidRPr="003377B6">
        <w:rPr>
          <w:rFonts w:cs="Times New Roman"/>
        </w:rPr>
        <w:t>1</w:t>
      </w:r>
      <w:r w:rsidR="00254F5B">
        <w:rPr>
          <w:rFonts w:eastAsiaTheme="minorEastAsia"/>
          <w:b w:val="0"/>
          <w:color w:val="auto"/>
          <w:lang w:eastAsia="en-GB"/>
        </w:rPr>
        <w:tab/>
      </w:r>
      <w:r w:rsidR="00254F5B">
        <w:t>Introduction</w:t>
      </w:r>
      <w:r w:rsidR="00254F5B">
        <w:tab/>
      </w:r>
      <w:r w:rsidR="00254F5B">
        <w:fldChar w:fldCharType="begin"/>
      </w:r>
      <w:r w:rsidR="00254F5B">
        <w:instrText xml:space="preserve"> PAGEREF _Toc445992391 \h </w:instrText>
      </w:r>
      <w:r w:rsidR="00254F5B">
        <w:fldChar w:fldCharType="separate"/>
      </w:r>
      <w:r w:rsidR="00254F5B">
        <w:t>6</w:t>
      </w:r>
      <w:r w:rsidR="00254F5B">
        <w:fldChar w:fldCharType="end"/>
      </w:r>
    </w:p>
    <w:p w14:paraId="3F463D85" w14:textId="77777777" w:rsidR="00254F5B" w:rsidRDefault="00254F5B">
      <w:pPr>
        <w:pStyle w:val="Inhopg1"/>
        <w:rPr>
          <w:rFonts w:eastAsiaTheme="minorEastAsia"/>
          <w:b w:val="0"/>
          <w:color w:val="auto"/>
          <w:lang w:eastAsia="en-GB"/>
        </w:rPr>
      </w:pPr>
      <w:r w:rsidRPr="003377B6">
        <w:rPr>
          <w:rFonts w:cs="Times New Roman"/>
        </w:rPr>
        <w:t>2</w:t>
      </w:r>
      <w:r>
        <w:rPr>
          <w:rFonts w:eastAsiaTheme="minorEastAsia"/>
          <w:b w:val="0"/>
          <w:color w:val="auto"/>
          <w:lang w:eastAsia="en-GB"/>
        </w:rPr>
        <w:tab/>
      </w:r>
      <w:r>
        <w:t>Background</w:t>
      </w:r>
      <w:r>
        <w:tab/>
      </w:r>
      <w:r>
        <w:fldChar w:fldCharType="begin"/>
      </w:r>
      <w:r>
        <w:instrText xml:space="preserve"> PAGEREF _Toc445992392 \h </w:instrText>
      </w:r>
      <w:r>
        <w:fldChar w:fldCharType="separate"/>
      </w:r>
      <w:r>
        <w:t>6</w:t>
      </w:r>
      <w:r>
        <w:fldChar w:fldCharType="end"/>
      </w:r>
    </w:p>
    <w:p w14:paraId="04B2DD27" w14:textId="77777777" w:rsidR="00254F5B" w:rsidRDefault="00254F5B">
      <w:pPr>
        <w:pStyle w:val="Inhopg1"/>
        <w:rPr>
          <w:rFonts w:eastAsiaTheme="minorEastAsia"/>
          <w:b w:val="0"/>
          <w:color w:val="auto"/>
          <w:lang w:eastAsia="en-GB"/>
        </w:rPr>
      </w:pPr>
      <w:r w:rsidRPr="003377B6">
        <w:rPr>
          <w:rFonts w:cs="Times New Roman"/>
        </w:rPr>
        <w:t>3</w:t>
      </w:r>
      <w:r>
        <w:rPr>
          <w:rFonts w:eastAsiaTheme="minorEastAsia"/>
          <w:b w:val="0"/>
          <w:color w:val="auto"/>
          <w:lang w:eastAsia="en-GB"/>
        </w:rPr>
        <w:tab/>
      </w:r>
      <w:r>
        <w:t>Scope</w:t>
      </w:r>
      <w:r>
        <w:tab/>
      </w:r>
      <w:r>
        <w:fldChar w:fldCharType="begin"/>
      </w:r>
      <w:r>
        <w:instrText xml:space="preserve"> PAGEREF _Toc445992393 \h </w:instrText>
      </w:r>
      <w:r>
        <w:fldChar w:fldCharType="separate"/>
      </w:r>
      <w:r>
        <w:t>6</w:t>
      </w:r>
      <w:r>
        <w:fldChar w:fldCharType="end"/>
      </w:r>
    </w:p>
    <w:p w14:paraId="5CDADFBB" w14:textId="77777777" w:rsidR="00254F5B" w:rsidRDefault="00254F5B">
      <w:pPr>
        <w:pStyle w:val="Inhopg1"/>
        <w:rPr>
          <w:rFonts w:eastAsiaTheme="minorEastAsia"/>
          <w:b w:val="0"/>
          <w:color w:val="auto"/>
          <w:lang w:eastAsia="en-GB"/>
        </w:rPr>
      </w:pPr>
      <w:r w:rsidRPr="003377B6">
        <w:rPr>
          <w:rFonts w:cs="Times New Roman"/>
        </w:rPr>
        <w:t>4</w:t>
      </w:r>
      <w:r>
        <w:rPr>
          <w:rFonts w:eastAsiaTheme="minorEastAsia"/>
          <w:b w:val="0"/>
          <w:color w:val="auto"/>
          <w:lang w:eastAsia="en-GB"/>
        </w:rPr>
        <w:tab/>
      </w:r>
      <w:r>
        <w:t>The IALA Domains</w:t>
      </w:r>
      <w:r>
        <w:tab/>
      </w:r>
      <w:r>
        <w:fldChar w:fldCharType="begin"/>
      </w:r>
      <w:r>
        <w:instrText xml:space="preserve"> PAGEREF _Toc445992394 \h </w:instrText>
      </w:r>
      <w:r>
        <w:fldChar w:fldCharType="separate"/>
      </w:r>
      <w:r>
        <w:t>7</w:t>
      </w:r>
      <w:r>
        <w:fldChar w:fldCharType="end"/>
      </w:r>
    </w:p>
    <w:p w14:paraId="53C5FC79" w14:textId="77777777" w:rsidR="00254F5B" w:rsidRDefault="00254F5B">
      <w:pPr>
        <w:pStyle w:val="Inhopg2"/>
        <w:rPr>
          <w:rFonts w:eastAsiaTheme="minorEastAsia"/>
          <w:color w:val="auto"/>
          <w:lang w:eastAsia="en-GB"/>
        </w:rPr>
      </w:pPr>
      <w:r w:rsidRPr="003377B6">
        <w:rPr>
          <w:rFonts w:cs="Times New Roman"/>
        </w:rPr>
        <w:t>4.1</w:t>
      </w:r>
      <w:r>
        <w:rPr>
          <w:rFonts w:eastAsiaTheme="minorEastAsia"/>
          <w:color w:val="auto"/>
          <w:lang w:eastAsia="en-GB"/>
        </w:rPr>
        <w:tab/>
      </w:r>
      <w:r>
        <w:t>Product Specification Register:</w:t>
      </w:r>
      <w:r>
        <w:tab/>
      </w:r>
      <w:r>
        <w:fldChar w:fldCharType="begin"/>
      </w:r>
      <w:r>
        <w:instrText xml:space="preserve"> PAGEREF _Toc445992395 \h </w:instrText>
      </w:r>
      <w:r>
        <w:fldChar w:fldCharType="separate"/>
      </w:r>
      <w:r>
        <w:t>7</w:t>
      </w:r>
      <w:r>
        <w:fldChar w:fldCharType="end"/>
      </w:r>
    </w:p>
    <w:p w14:paraId="6D738B3E" w14:textId="77777777" w:rsidR="00254F5B" w:rsidRDefault="00254F5B">
      <w:pPr>
        <w:pStyle w:val="Inhopg2"/>
        <w:rPr>
          <w:rFonts w:eastAsiaTheme="minorEastAsia"/>
          <w:color w:val="auto"/>
          <w:lang w:eastAsia="en-GB"/>
        </w:rPr>
      </w:pPr>
      <w:r w:rsidRPr="003377B6">
        <w:rPr>
          <w:rFonts w:cs="Times New Roman"/>
        </w:rPr>
        <w:t>4.2</w:t>
      </w:r>
      <w:r>
        <w:rPr>
          <w:rFonts w:eastAsiaTheme="minorEastAsia"/>
          <w:color w:val="auto"/>
          <w:lang w:eastAsia="en-GB"/>
        </w:rPr>
        <w:tab/>
      </w:r>
      <w:r>
        <w:t>Portrayal Register:</w:t>
      </w:r>
      <w:r>
        <w:tab/>
      </w:r>
      <w:r>
        <w:fldChar w:fldCharType="begin"/>
      </w:r>
      <w:r>
        <w:instrText xml:space="preserve"> PAGEREF _Toc445992396 \h </w:instrText>
      </w:r>
      <w:r>
        <w:fldChar w:fldCharType="separate"/>
      </w:r>
      <w:r>
        <w:t>7</w:t>
      </w:r>
      <w:r>
        <w:fldChar w:fldCharType="end"/>
      </w:r>
    </w:p>
    <w:p w14:paraId="04B1A8D6" w14:textId="77777777" w:rsidR="00254F5B" w:rsidRDefault="00254F5B">
      <w:pPr>
        <w:pStyle w:val="Inhopg2"/>
        <w:rPr>
          <w:rFonts w:eastAsiaTheme="minorEastAsia"/>
          <w:color w:val="auto"/>
          <w:lang w:eastAsia="en-GB"/>
        </w:rPr>
      </w:pPr>
      <w:r w:rsidRPr="003377B6">
        <w:rPr>
          <w:rFonts w:cs="Times New Roman"/>
        </w:rPr>
        <w:t>4.3</w:t>
      </w:r>
      <w:r>
        <w:rPr>
          <w:rFonts w:eastAsiaTheme="minorEastAsia"/>
          <w:color w:val="auto"/>
          <w:lang w:eastAsia="en-GB"/>
        </w:rPr>
        <w:tab/>
      </w:r>
      <w:r>
        <w:t>Feature Concept Dictionary Register:</w:t>
      </w:r>
      <w:r>
        <w:tab/>
      </w:r>
      <w:r>
        <w:fldChar w:fldCharType="begin"/>
      </w:r>
      <w:r>
        <w:instrText xml:space="preserve"> PAGEREF _Toc445992397 \h </w:instrText>
      </w:r>
      <w:r>
        <w:fldChar w:fldCharType="separate"/>
      </w:r>
      <w:r>
        <w:t>8</w:t>
      </w:r>
      <w:r>
        <w:fldChar w:fldCharType="end"/>
      </w:r>
    </w:p>
    <w:p w14:paraId="2EA6CF05" w14:textId="77777777" w:rsidR="00254F5B" w:rsidRDefault="00254F5B">
      <w:pPr>
        <w:pStyle w:val="Inhopg2"/>
        <w:rPr>
          <w:rFonts w:eastAsiaTheme="minorEastAsia"/>
          <w:color w:val="auto"/>
          <w:lang w:eastAsia="en-GB"/>
        </w:rPr>
      </w:pPr>
      <w:r w:rsidRPr="003377B6">
        <w:rPr>
          <w:rFonts w:cs="Times New Roman"/>
        </w:rPr>
        <w:t>4.4</w:t>
      </w:r>
      <w:r>
        <w:rPr>
          <w:rFonts w:eastAsiaTheme="minorEastAsia"/>
          <w:color w:val="auto"/>
          <w:lang w:eastAsia="en-GB"/>
        </w:rPr>
        <w:tab/>
      </w:r>
      <w:r>
        <w:t>Metadata Register:</w:t>
      </w:r>
      <w:r>
        <w:tab/>
      </w:r>
      <w:r>
        <w:fldChar w:fldCharType="begin"/>
      </w:r>
      <w:r>
        <w:instrText xml:space="preserve"> PAGEREF _Toc445992398 \h </w:instrText>
      </w:r>
      <w:r>
        <w:fldChar w:fldCharType="separate"/>
      </w:r>
      <w:r>
        <w:t>8</w:t>
      </w:r>
      <w:r>
        <w:fldChar w:fldCharType="end"/>
      </w:r>
    </w:p>
    <w:p w14:paraId="5060ABE9" w14:textId="77777777" w:rsidR="00254F5B" w:rsidRDefault="00254F5B">
      <w:pPr>
        <w:pStyle w:val="Inhopg2"/>
        <w:rPr>
          <w:rFonts w:eastAsiaTheme="minorEastAsia"/>
          <w:color w:val="auto"/>
          <w:lang w:eastAsia="en-GB"/>
        </w:rPr>
      </w:pPr>
      <w:r w:rsidRPr="003377B6">
        <w:rPr>
          <w:rFonts w:cs="Times New Roman"/>
        </w:rPr>
        <w:t>4.5</w:t>
      </w:r>
      <w:r>
        <w:rPr>
          <w:rFonts w:eastAsiaTheme="minorEastAsia"/>
          <w:color w:val="auto"/>
          <w:lang w:eastAsia="en-GB"/>
        </w:rPr>
        <w:tab/>
      </w:r>
      <w:r>
        <w:t>Producer Code Register:</w:t>
      </w:r>
      <w:r>
        <w:tab/>
      </w:r>
      <w:r>
        <w:fldChar w:fldCharType="begin"/>
      </w:r>
      <w:r>
        <w:instrText xml:space="preserve"> PAGEREF _Toc445992399 \h </w:instrText>
      </w:r>
      <w:r>
        <w:fldChar w:fldCharType="separate"/>
      </w:r>
      <w:r>
        <w:t>8</w:t>
      </w:r>
      <w:r>
        <w:fldChar w:fldCharType="end"/>
      </w:r>
    </w:p>
    <w:p w14:paraId="27AFF338" w14:textId="77777777" w:rsidR="00254F5B" w:rsidRDefault="00254F5B">
      <w:pPr>
        <w:pStyle w:val="Inhopg1"/>
        <w:rPr>
          <w:rFonts w:eastAsiaTheme="minorEastAsia"/>
          <w:b w:val="0"/>
          <w:color w:val="auto"/>
          <w:lang w:eastAsia="en-GB"/>
        </w:rPr>
      </w:pPr>
      <w:r w:rsidRPr="003377B6">
        <w:rPr>
          <w:rFonts w:cs="Times New Roman"/>
        </w:rPr>
        <w:t>5</w:t>
      </w:r>
      <w:r>
        <w:rPr>
          <w:rFonts w:eastAsiaTheme="minorEastAsia"/>
          <w:b w:val="0"/>
          <w:color w:val="auto"/>
          <w:lang w:eastAsia="en-GB"/>
        </w:rPr>
        <w:tab/>
      </w:r>
      <w:r>
        <w:t>IALA as Domain Owner</w:t>
      </w:r>
      <w:r>
        <w:tab/>
      </w:r>
      <w:r>
        <w:fldChar w:fldCharType="begin"/>
      </w:r>
      <w:r>
        <w:instrText xml:space="preserve"> PAGEREF _Toc445992400 \h </w:instrText>
      </w:r>
      <w:r>
        <w:fldChar w:fldCharType="separate"/>
      </w:r>
      <w:r>
        <w:t>8</w:t>
      </w:r>
      <w:r>
        <w:fldChar w:fldCharType="end"/>
      </w:r>
    </w:p>
    <w:p w14:paraId="24128290" w14:textId="77777777" w:rsidR="00254F5B" w:rsidRDefault="00254F5B">
      <w:pPr>
        <w:pStyle w:val="Inhopg1"/>
        <w:rPr>
          <w:rFonts w:eastAsiaTheme="minorEastAsia"/>
          <w:b w:val="0"/>
          <w:color w:val="auto"/>
          <w:lang w:eastAsia="en-GB"/>
        </w:rPr>
      </w:pPr>
      <w:r w:rsidRPr="003377B6">
        <w:rPr>
          <w:rFonts w:cs="Times New Roman"/>
        </w:rPr>
        <w:t>6</w:t>
      </w:r>
      <w:r>
        <w:rPr>
          <w:rFonts w:eastAsiaTheme="minorEastAsia"/>
          <w:b w:val="0"/>
          <w:color w:val="auto"/>
          <w:lang w:eastAsia="en-GB"/>
        </w:rPr>
        <w:tab/>
      </w:r>
      <w:r>
        <w:t>Management of IALA Domain</w:t>
      </w:r>
      <w:r>
        <w:tab/>
      </w:r>
      <w:r>
        <w:fldChar w:fldCharType="begin"/>
      </w:r>
      <w:r>
        <w:instrText xml:space="preserve"> PAGEREF _Toc445992401 \h </w:instrText>
      </w:r>
      <w:r>
        <w:fldChar w:fldCharType="separate"/>
      </w:r>
      <w:r>
        <w:t>9</w:t>
      </w:r>
      <w:r>
        <w:fldChar w:fldCharType="end"/>
      </w:r>
    </w:p>
    <w:p w14:paraId="75279245" w14:textId="77777777" w:rsidR="00254F5B" w:rsidRDefault="00254F5B">
      <w:pPr>
        <w:pStyle w:val="Inhopg2"/>
        <w:rPr>
          <w:rFonts w:eastAsiaTheme="minorEastAsia"/>
          <w:color w:val="auto"/>
          <w:lang w:eastAsia="en-GB"/>
        </w:rPr>
      </w:pPr>
      <w:r w:rsidRPr="003377B6">
        <w:rPr>
          <w:rFonts w:cs="Times New Roman"/>
        </w:rPr>
        <w:t>6.1</w:t>
      </w:r>
      <w:r>
        <w:rPr>
          <w:rFonts w:eastAsiaTheme="minorEastAsia"/>
          <w:color w:val="auto"/>
          <w:lang w:eastAsia="en-GB"/>
        </w:rPr>
        <w:tab/>
      </w:r>
      <w:r>
        <w:t>The IHO Registry – IALA and Domain Management Relationship</w:t>
      </w:r>
      <w:r>
        <w:tab/>
      </w:r>
      <w:r>
        <w:fldChar w:fldCharType="begin"/>
      </w:r>
      <w:r>
        <w:instrText xml:space="preserve"> PAGEREF _Toc445992402 \h </w:instrText>
      </w:r>
      <w:r>
        <w:fldChar w:fldCharType="separate"/>
      </w:r>
      <w:r>
        <w:t>9</w:t>
      </w:r>
      <w:r>
        <w:fldChar w:fldCharType="end"/>
      </w:r>
    </w:p>
    <w:p w14:paraId="0A23579B"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6.1.1</w:t>
      </w:r>
      <w:r>
        <w:rPr>
          <w:rFonts w:eastAsiaTheme="minorEastAsia"/>
          <w:noProof/>
          <w:sz w:val="22"/>
          <w:lang w:eastAsia="en-GB"/>
        </w:rPr>
        <w:tab/>
      </w:r>
      <w:r>
        <w:rPr>
          <w:noProof/>
        </w:rPr>
        <w:t>Management of IALA Domain</w:t>
      </w:r>
      <w:r>
        <w:rPr>
          <w:noProof/>
        </w:rPr>
        <w:tab/>
      </w:r>
      <w:r>
        <w:rPr>
          <w:noProof/>
        </w:rPr>
        <w:fldChar w:fldCharType="begin"/>
      </w:r>
      <w:r>
        <w:rPr>
          <w:noProof/>
        </w:rPr>
        <w:instrText xml:space="preserve"> PAGEREF _Toc445992403 \h </w:instrText>
      </w:r>
      <w:r>
        <w:rPr>
          <w:noProof/>
        </w:rPr>
      </w:r>
      <w:r>
        <w:rPr>
          <w:noProof/>
        </w:rPr>
        <w:fldChar w:fldCharType="separate"/>
      </w:r>
      <w:r>
        <w:rPr>
          <w:noProof/>
        </w:rPr>
        <w:t>9</w:t>
      </w:r>
      <w:r>
        <w:rPr>
          <w:noProof/>
        </w:rPr>
        <w:fldChar w:fldCharType="end"/>
      </w:r>
    </w:p>
    <w:p w14:paraId="08E49693" w14:textId="77777777" w:rsidR="00254F5B" w:rsidRDefault="00254F5B">
      <w:pPr>
        <w:pStyle w:val="Inhopg2"/>
        <w:rPr>
          <w:rFonts w:eastAsiaTheme="minorEastAsia"/>
          <w:color w:val="auto"/>
          <w:lang w:eastAsia="en-GB"/>
        </w:rPr>
      </w:pPr>
      <w:r w:rsidRPr="003377B6">
        <w:rPr>
          <w:rFonts w:cs="Times New Roman"/>
        </w:rPr>
        <w:t>6.2</w:t>
      </w:r>
      <w:r>
        <w:rPr>
          <w:rFonts w:eastAsiaTheme="minorEastAsia"/>
          <w:color w:val="auto"/>
          <w:lang w:eastAsia="en-GB"/>
        </w:rPr>
        <w:tab/>
      </w:r>
      <w:r>
        <w:t>Procedure on registering product specifications under development</w:t>
      </w:r>
      <w:r>
        <w:tab/>
      </w:r>
      <w:r>
        <w:fldChar w:fldCharType="begin"/>
      </w:r>
      <w:r>
        <w:instrText xml:space="preserve"> PAGEREF _Toc445992404 \h </w:instrText>
      </w:r>
      <w:r>
        <w:fldChar w:fldCharType="separate"/>
      </w:r>
      <w:r>
        <w:t>10</w:t>
      </w:r>
      <w:r>
        <w:fldChar w:fldCharType="end"/>
      </w:r>
    </w:p>
    <w:p w14:paraId="447140E5" w14:textId="77777777" w:rsidR="00254F5B" w:rsidRDefault="00254F5B">
      <w:pPr>
        <w:pStyle w:val="Inhopg2"/>
        <w:rPr>
          <w:rFonts w:eastAsiaTheme="minorEastAsia"/>
          <w:color w:val="auto"/>
          <w:lang w:eastAsia="en-GB"/>
        </w:rPr>
      </w:pPr>
      <w:r w:rsidRPr="003377B6">
        <w:rPr>
          <w:rFonts w:cs="Times New Roman"/>
        </w:rPr>
        <w:t>6.3</w:t>
      </w:r>
      <w:r>
        <w:rPr>
          <w:rFonts w:eastAsiaTheme="minorEastAsia"/>
          <w:color w:val="auto"/>
          <w:lang w:eastAsia="en-GB"/>
        </w:rPr>
        <w:tab/>
      </w:r>
      <w:r>
        <w:t>Procedure on getting “draft status” for a Product Specification</w:t>
      </w:r>
      <w:r>
        <w:tab/>
      </w:r>
      <w:r>
        <w:fldChar w:fldCharType="begin"/>
      </w:r>
      <w:r>
        <w:instrText xml:space="preserve"> PAGEREF _Toc445992405 \h </w:instrText>
      </w:r>
      <w:r>
        <w:fldChar w:fldCharType="separate"/>
      </w:r>
      <w:r>
        <w:t>11</w:t>
      </w:r>
      <w:r>
        <w:fldChar w:fldCharType="end"/>
      </w:r>
    </w:p>
    <w:p w14:paraId="47D37392" w14:textId="77777777" w:rsidR="00254F5B" w:rsidRDefault="00254F5B">
      <w:pPr>
        <w:pStyle w:val="Inhopg2"/>
        <w:rPr>
          <w:rFonts w:eastAsiaTheme="minorEastAsia"/>
          <w:color w:val="auto"/>
          <w:lang w:eastAsia="en-GB"/>
        </w:rPr>
      </w:pPr>
      <w:r w:rsidRPr="003377B6">
        <w:rPr>
          <w:rFonts w:cs="Times New Roman"/>
        </w:rPr>
        <w:t>6.4</w:t>
      </w:r>
      <w:r>
        <w:rPr>
          <w:rFonts w:eastAsiaTheme="minorEastAsia"/>
          <w:color w:val="auto"/>
          <w:lang w:eastAsia="en-GB"/>
        </w:rPr>
        <w:tab/>
      </w:r>
      <w:r>
        <w:t>Procedures for Submitting a Product Specification</w:t>
      </w:r>
      <w:r>
        <w:tab/>
      </w:r>
      <w:r>
        <w:fldChar w:fldCharType="begin"/>
      </w:r>
      <w:r>
        <w:instrText xml:space="preserve"> PAGEREF _Toc445992406 \h </w:instrText>
      </w:r>
      <w:r>
        <w:fldChar w:fldCharType="separate"/>
      </w:r>
      <w:r>
        <w:t>11</w:t>
      </w:r>
      <w:r>
        <w:fldChar w:fldCharType="end"/>
      </w:r>
    </w:p>
    <w:p w14:paraId="160594D6"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6.4.1</w:t>
      </w:r>
      <w:r>
        <w:rPr>
          <w:rFonts w:eastAsiaTheme="minorEastAsia"/>
          <w:noProof/>
          <w:sz w:val="22"/>
          <w:lang w:eastAsia="en-GB"/>
        </w:rPr>
        <w:tab/>
      </w:r>
      <w:r>
        <w:rPr>
          <w:noProof/>
        </w:rPr>
        <w:t>Submission of Proposals</w:t>
      </w:r>
      <w:r>
        <w:rPr>
          <w:noProof/>
        </w:rPr>
        <w:tab/>
      </w:r>
      <w:r>
        <w:rPr>
          <w:noProof/>
        </w:rPr>
        <w:fldChar w:fldCharType="begin"/>
      </w:r>
      <w:r>
        <w:rPr>
          <w:noProof/>
        </w:rPr>
        <w:instrText xml:space="preserve"> PAGEREF _Toc445992407 \h </w:instrText>
      </w:r>
      <w:r>
        <w:rPr>
          <w:noProof/>
        </w:rPr>
      </w:r>
      <w:r>
        <w:rPr>
          <w:noProof/>
        </w:rPr>
        <w:fldChar w:fldCharType="separate"/>
      </w:r>
      <w:r>
        <w:rPr>
          <w:noProof/>
        </w:rPr>
        <w:t>12</w:t>
      </w:r>
      <w:r>
        <w:rPr>
          <w:noProof/>
        </w:rPr>
        <w:fldChar w:fldCharType="end"/>
      </w:r>
    </w:p>
    <w:p w14:paraId="6F2BA5B0"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6.4.2</w:t>
      </w:r>
      <w:r>
        <w:rPr>
          <w:rFonts w:eastAsiaTheme="minorEastAsia"/>
          <w:noProof/>
          <w:sz w:val="22"/>
          <w:lang w:eastAsia="en-GB"/>
        </w:rPr>
        <w:tab/>
      </w:r>
      <w:r>
        <w:rPr>
          <w:noProof/>
        </w:rPr>
        <w:t>IALA Domain Administrator</w:t>
      </w:r>
      <w:r>
        <w:rPr>
          <w:noProof/>
        </w:rPr>
        <w:tab/>
      </w:r>
      <w:r>
        <w:rPr>
          <w:noProof/>
        </w:rPr>
        <w:fldChar w:fldCharType="begin"/>
      </w:r>
      <w:r>
        <w:rPr>
          <w:noProof/>
        </w:rPr>
        <w:instrText xml:space="preserve"> PAGEREF _Toc445992408 \h </w:instrText>
      </w:r>
      <w:r>
        <w:rPr>
          <w:noProof/>
        </w:rPr>
      </w:r>
      <w:r>
        <w:rPr>
          <w:noProof/>
        </w:rPr>
        <w:fldChar w:fldCharType="separate"/>
      </w:r>
      <w:r>
        <w:rPr>
          <w:noProof/>
        </w:rPr>
        <w:t>13</w:t>
      </w:r>
      <w:r>
        <w:rPr>
          <w:noProof/>
        </w:rPr>
        <w:fldChar w:fldCharType="end"/>
      </w:r>
    </w:p>
    <w:p w14:paraId="788049DE"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6.4.3</w:t>
      </w:r>
      <w:r>
        <w:rPr>
          <w:rFonts w:eastAsiaTheme="minorEastAsia"/>
          <w:noProof/>
          <w:sz w:val="22"/>
          <w:lang w:eastAsia="en-GB"/>
        </w:rPr>
        <w:tab/>
      </w:r>
      <w:r>
        <w:rPr>
          <w:noProof/>
        </w:rPr>
        <w:t>Appeals</w:t>
      </w:r>
      <w:r>
        <w:rPr>
          <w:noProof/>
        </w:rPr>
        <w:tab/>
      </w:r>
      <w:r>
        <w:rPr>
          <w:noProof/>
        </w:rPr>
        <w:fldChar w:fldCharType="begin"/>
      </w:r>
      <w:r>
        <w:rPr>
          <w:noProof/>
        </w:rPr>
        <w:instrText xml:space="preserve"> PAGEREF _Toc445992409 \h </w:instrText>
      </w:r>
      <w:r>
        <w:rPr>
          <w:noProof/>
        </w:rPr>
      </w:r>
      <w:r>
        <w:rPr>
          <w:noProof/>
        </w:rPr>
        <w:fldChar w:fldCharType="separate"/>
      </w:r>
      <w:r>
        <w:rPr>
          <w:noProof/>
        </w:rPr>
        <w:t>13</w:t>
      </w:r>
      <w:r>
        <w:rPr>
          <w:noProof/>
        </w:rPr>
        <w:fldChar w:fldCharType="end"/>
      </w:r>
    </w:p>
    <w:p w14:paraId="6C9ED071"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6.4.4</w:t>
      </w:r>
      <w:r>
        <w:rPr>
          <w:rFonts w:eastAsiaTheme="minorEastAsia"/>
          <w:noProof/>
          <w:sz w:val="22"/>
          <w:lang w:eastAsia="en-GB"/>
        </w:rPr>
        <w:tab/>
      </w:r>
      <w:r>
        <w:rPr>
          <w:noProof/>
        </w:rPr>
        <w:t>Withdrawal of Proposals</w:t>
      </w:r>
      <w:r>
        <w:rPr>
          <w:noProof/>
        </w:rPr>
        <w:tab/>
      </w:r>
      <w:r>
        <w:rPr>
          <w:noProof/>
        </w:rPr>
        <w:fldChar w:fldCharType="begin"/>
      </w:r>
      <w:r>
        <w:rPr>
          <w:noProof/>
        </w:rPr>
        <w:instrText xml:space="preserve"> PAGEREF _Toc445992410 \h </w:instrText>
      </w:r>
      <w:r>
        <w:rPr>
          <w:noProof/>
        </w:rPr>
      </w:r>
      <w:r>
        <w:rPr>
          <w:noProof/>
        </w:rPr>
        <w:fldChar w:fldCharType="separate"/>
      </w:r>
      <w:r>
        <w:rPr>
          <w:noProof/>
        </w:rPr>
        <w:t>13</w:t>
      </w:r>
      <w:r>
        <w:rPr>
          <w:noProof/>
        </w:rPr>
        <w:fldChar w:fldCharType="end"/>
      </w:r>
    </w:p>
    <w:p w14:paraId="23AF7690" w14:textId="77777777" w:rsidR="00254F5B" w:rsidRDefault="00254F5B">
      <w:pPr>
        <w:pStyle w:val="Inhopg2"/>
        <w:rPr>
          <w:rFonts w:eastAsiaTheme="minorEastAsia"/>
          <w:color w:val="auto"/>
          <w:lang w:eastAsia="en-GB"/>
        </w:rPr>
      </w:pPr>
      <w:r w:rsidRPr="003377B6">
        <w:rPr>
          <w:rFonts w:cs="Times New Roman"/>
        </w:rPr>
        <w:t>6.5</w:t>
      </w:r>
      <w:r>
        <w:rPr>
          <w:rFonts w:eastAsiaTheme="minorEastAsia"/>
          <w:color w:val="auto"/>
          <w:lang w:eastAsia="en-GB"/>
        </w:rPr>
        <w:tab/>
      </w:r>
      <w:r>
        <w:t>Procedures for Feature Concept, Portrayal and Metadata Registers</w:t>
      </w:r>
      <w:r>
        <w:tab/>
      </w:r>
      <w:r>
        <w:fldChar w:fldCharType="begin"/>
      </w:r>
      <w:r>
        <w:instrText xml:space="preserve"> PAGEREF _Toc445992411 \h </w:instrText>
      </w:r>
      <w:r>
        <w:fldChar w:fldCharType="separate"/>
      </w:r>
      <w:r>
        <w:t>14</w:t>
      </w:r>
      <w:r>
        <w:fldChar w:fldCharType="end"/>
      </w:r>
    </w:p>
    <w:p w14:paraId="1D64415D"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lang w:val="en-AU"/>
        </w:rPr>
        <w:t>6.5.1</w:t>
      </w:r>
      <w:r>
        <w:rPr>
          <w:rFonts w:eastAsiaTheme="minorEastAsia"/>
          <w:noProof/>
          <w:sz w:val="22"/>
          <w:lang w:eastAsia="en-GB"/>
        </w:rPr>
        <w:tab/>
      </w:r>
      <w:r w:rsidRPr="003377B6">
        <w:rPr>
          <w:noProof/>
          <w:lang w:val="en-AU"/>
        </w:rPr>
        <w:t>Introduction</w:t>
      </w:r>
      <w:r>
        <w:rPr>
          <w:noProof/>
        </w:rPr>
        <w:tab/>
      </w:r>
      <w:r>
        <w:rPr>
          <w:noProof/>
        </w:rPr>
        <w:fldChar w:fldCharType="begin"/>
      </w:r>
      <w:r>
        <w:rPr>
          <w:noProof/>
        </w:rPr>
        <w:instrText xml:space="preserve"> PAGEREF _Toc445992412 \h </w:instrText>
      </w:r>
      <w:r>
        <w:rPr>
          <w:noProof/>
        </w:rPr>
      </w:r>
      <w:r>
        <w:rPr>
          <w:noProof/>
        </w:rPr>
        <w:fldChar w:fldCharType="separate"/>
      </w:r>
      <w:r>
        <w:rPr>
          <w:noProof/>
        </w:rPr>
        <w:t>14</w:t>
      </w:r>
      <w:r>
        <w:rPr>
          <w:noProof/>
        </w:rPr>
        <w:fldChar w:fldCharType="end"/>
      </w:r>
    </w:p>
    <w:p w14:paraId="2A2C5877"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6.5.2</w:t>
      </w:r>
      <w:r>
        <w:rPr>
          <w:rFonts w:eastAsiaTheme="minorEastAsia"/>
          <w:noProof/>
          <w:sz w:val="22"/>
          <w:lang w:eastAsia="en-GB"/>
        </w:rPr>
        <w:tab/>
      </w:r>
      <w:r>
        <w:rPr>
          <w:noProof/>
        </w:rPr>
        <w:t>Addition of Registered Items</w:t>
      </w:r>
      <w:r>
        <w:rPr>
          <w:noProof/>
        </w:rPr>
        <w:tab/>
      </w:r>
      <w:r>
        <w:rPr>
          <w:noProof/>
        </w:rPr>
        <w:fldChar w:fldCharType="begin"/>
      </w:r>
      <w:r>
        <w:rPr>
          <w:noProof/>
        </w:rPr>
        <w:instrText xml:space="preserve"> PAGEREF _Toc445992413 \h </w:instrText>
      </w:r>
      <w:r>
        <w:rPr>
          <w:noProof/>
        </w:rPr>
      </w:r>
      <w:r>
        <w:rPr>
          <w:noProof/>
        </w:rPr>
        <w:fldChar w:fldCharType="separate"/>
      </w:r>
      <w:r>
        <w:rPr>
          <w:noProof/>
        </w:rPr>
        <w:t>14</w:t>
      </w:r>
      <w:r>
        <w:rPr>
          <w:noProof/>
        </w:rPr>
        <w:fldChar w:fldCharType="end"/>
      </w:r>
    </w:p>
    <w:p w14:paraId="024A923E"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6.5.3</w:t>
      </w:r>
      <w:r>
        <w:rPr>
          <w:rFonts w:eastAsiaTheme="minorEastAsia"/>
          <w:noProof/>
          <w:sz w:val="22"/>
          <w:lang w:eastAsia="en-GB"/>
        </w:rPr>
        <w:tab/>
      </w:r>
      <w:r>
        <w:rPr>
          <w:noProof/>
        </w:rPr>
        <w:t>Clarification of Registered Items</w:t>
      </w:r>
      <w:r>
        <w:rPr>
          <w:noProof/>
        </w:rPr>
        <w:tab/>
      </w:r>
      <w:r>
        <w:rPr>
          <w:noProof/>
        </w:rPr>
        <w:fldChar w:fldCharType="begin"/>
      </w:r>
      <w:r>
        <w:rPr>
          <w:noProof/>
        </w:rPr>
        <w:instrText xml:space="preserve"> PAGEREF _Toc445992414 \h </w:instrText>
      </w:r>
      <w:r>
        <w:rPr>
          <w:noProof/>
        </w:rPr>
      </w:r>
      <w:r>
        <w:rPr>
          <w:noProof/>
        </w:rPr>
        <w:fldChar w:fldCharType="separate"/>
      </w:r>
      <w:r>
        <w:rPr>
          <w:noProof/>
        </w:rPr>
        <w:t>14</w:t>
      </w:r>
      <w:r>
        <w:rPr>
          <w:noProof/>
        </w:rPr>
        <w:fldChar w:fldCharType="end"/>
      </w:r>
    </w:p>
    <w:p w14:paraId="01D9132B"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6.5.4</w:t>
      </w:r>
      <w:r>
        <w:rPr>
          <w:rFonts w:eastAsiaTheme="minorEastAsia"/>
          <w:noProof/>
          <w:sz w:val="22"/>
          <w:lang w:eastAsia="en-GB"/>
        </w:rPr>
        <w:tab/>
      </w:r>
      <w:r>
        <w:rPr>
          <w:noProof/>
        </w:rPr>
        <w:t>Supersession of Registered Items</w:t>
      </w:r>
      <w:r>
        <w:rPr>
          <w:noProof/>
        </w:rPr>
        <w:tab/>
      </w:r>
      <w:r>
        <w:rPr>
          <w:noProof/>
        </w:rPr>
        <w:fldChar w:fldCharType="begin"/>
      </w:r>
      <w:r>
        <w:rPr>
          <w:noProof/>
        </w:rPr>
        <w:instrText xml:space="preserve"> PAGEREF _Toc445992415 \h </w:instrText>
      </w:r>
      <w:r>
        <w:rPr>
          <w:noProof/>
        </w:rPr>
      </w:r>
      <w:r>
        <w:rPr>
          <w:noProof/>
        </w:rPr>
        <w:fldChar w:fldCharType="separate"/>
      </w:r>
      <w:r>
        <w:rPr>
          <w:noProof/>
        </w:rPr>
        <w:t>14</w:t>
      </w:r>
      <w:r>
        <w:rPr>
          <w:noProof/>
        </w:rPr>
        <w:fldChar w:fldCharType="end"/>
      </w:r>
    </w:p>
    <w:p w14:paraId="7FC10667"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rPr>
        <w:t>6.5.5</w:t>
      </w:r>
      <w:r>
        <w:rPr>
          <w:rFonts w:eastAsiaTheme="minorEastAsia"/>
          <w:noProof/>
          <w:sz w:val="22"/>
          <w:lang w:eastAsia="en-GB"/>
        </w:rPr>
        <w:tab/>
      </w:r>
      <w:r>
        <w:rPr>
          <w:noProof/>
        </w:rPr>
        <w:t>Retirement of Registered Items</w:t>
      </w:r>
      <w:r>
        <w:rPr>
          <w:noProof/>
        </w:rPr>
        <w:tab/>
      </w:r>
      <w:r>
        <w:rPr>
          <w:noProof/>
        </w:rPr>
        <w:fldChar w:fldCharType="begin"/>
      </w:r>
      <w:r>
        <w:rPr>
          <w:noProof/>
        </w:rPr>
        <w:instrText xml:space="preserve"> PAGEREF _Toc445992416 \h </w:instrText>
      </w:r>
      <w:r>
        <w:rPr>
          <w:noProof/>
        </w:rPr>
      </w:r>
      <w:r>
        <w:rPr>
          <w:noProof/>
        </w:rPr>
        <w:fldChar w:fldCharType="separate"/>
      </w:r>
      <w:r>
        <w:rPr>
          <w:noProof/>
        </w:rPr>
        <w:t>14</w:t>
      </w:r>
      <w:r>
        <w:rPr>
          <w:noProof/>
        </w:rPr>
        <w:fldChar w:fldCharType="end"/>
      </w:r>
    </w:p>
    <w:p w14:paraId="2B1F8D95" w14:textId="77777777" w:rsidR="00254F5B" w:rsidRDefault="00254F5B">
      <w:pPr>
        <w:pStyle w:val="Inhopg3"/>
        <w:tabs>
          <w:tab w:val="left" w:pos="1134"/>
          <w:tab w:val="right" w:leader="dot" w:pos="10195"/>
        </w:tabs>
        <w:rPr>
          <w:rFonts w:eastAsiaTheme="minorEastAsia"/>
          <w:noProof/>
          <w:sz w:val="22"/>
          <w:lang w:eastAsia="en-GB"/>
        </w:rPr>
      </w:pPr>
      <w:r w:rsidRPr="003377B6">
        <w:rPr>
          <w:rFonts w:cs="Times New Roman"/>
          <w:noProof/>
          <w:lang w:val="en-AU"/>
        </w:rPr>
        <w:t>6.5.6</w:t>
      </w:r>
      <w:r>
        <w:rPr>
          <w:rFonts w:eastAsiaTheme="minorEastAsia"/>
          <w:noProof/>
          <w:sz w:val="22"/>
          <w:lang w:eastAsia="en-GB"/>
        </w:rPr>
        <w:tab/>
      </w:r>
      <w:r w:rsidRPr="003377B6">
        <w:rPr>
          <w:noProof/>
          <w:lang w:val="en-AU"/>
        </w:rPr>
        <w:t>Development of Proposals</w:t>
      </w:r>
      <w:r>
        <w:rPr>
          <w:noProof/>
        </w:rPr>
        <w:tab/>
      </w:r>
      <w:r>
        <w:rPr>
          <w:noProof/>
        </w:rPr>
        <w:fldChar w:fldCharType="begin"/>
      </w:r>
      <w:r>
        <w:rPr>
          <w:noProof/>
        </w:rPr>
        <w:instrText xml:space="preserve"> PAGEREF _Toc445992417 \h </w:instrText>
      </w:r>
      <w:r>
        <w:rPr>
          <w:noProof/>
        </w:rPr>
      </w:r>
      <w:r>
        <w:rPr>
          <w:noProof/>
        </w:rPr>
        <w:fldChar w:fldCharType="separate"/>
      </w:r>
      <w:r>
        <w:rPr>
          <w:noProof/>
        </w:rPr>
        <w:t>14</w:t>
      </w:r>
      <w:r>
        <w:rPr>
          <w:noProof/>
        </w:rPr>
        <w:fldChar w:fldCharType="end"/>
      </w:r>
    </w:p>
    <w:p w14:paraId="74875C2D" w14:textId="77777777" w:rsidR="00254F5B" w:rsidRDefault="00254F5B">
      <w:pPr>
        <w:pStyle w:val="Inhopg1"/>
        <w:rPr>
          <w:rFonts w:eastAsiaTheme="minorEastAsia"/>
          <w:b w:val="0"/>
          <w:color w:val="auto"/>
          <w:lang w:eastAsia="en-GB"/>
        </w:rPr>
      </w:pPr>
      <w:r w:rsidRPr="003377B6">
        <w:rPr>
          <w:rFonts w:cs="Times New Roman"/>
        </w:rPr>
        <w:t>7</w:t>
      </w:r>
      <w:r>
        <w:rPr>
          <w:rFonts w:eastAsiaTheme="minorEastAsia"/>
          <w:b w:val="0"/>
          <w:color w:val="auto"/>
          <w:lang w:eastAsia="en-GB"/>
        </w:rPr>
        <w:tab/>
      </w:r>
      <w:r>
        <w:t>Glossary / Definitions / Acronyms</w:t>
      </w:r>
      <w:r>
        <w:tab/>
      </w:r>
      <w:r>
        <w:fldChar w:fldCharType="begin"/>
      </w:r>
      <w:r>
        <w:instrText xml:space="preserve"> PAGEREF _Toc445992418 \h </w:instrText>
      </w:r>
      <w:r>
        <w:fldChar w:fldCharType="separate"/>
      </w:r>
      <w:r>
        <w:t>16</w:t>
      </w:r>
      <w:r>
        <w:fldChar w:fldCharType="end"/>
      </w:r>
    </w:p>
    <w:p w14:paraId="07E81C64" w14:textId="77777777" w:rsidR="00254F5B" w:rsidRDefault="00254F5B">
      <w:pPr>
        <w:pStyle w:val="Inhopg2"/>
        <w:rPr>
          <w:rFonts w:eastAsiaTheme="minorEastAsia"/>
          <w:color w:val="auto"/>
          <w:lang w:eastAsia="en-GB"/>
        </w:rPr>
      </w:pPr>
      <w:r w:rsidRPr="003377B6">
        <w:rPr>
          <w:rFonts w:cs="Times New Roman"/>
        </w:rPr>
        <w:t>7.1</w:t>
      </w:r>
      <w:r>
        <w:rPr>
          <w:rFonts w:eastAsiaTheme="minorEastAsia"/>
          <w:color w:val="auto"/>
          <w:lang w:eastAsia="en-GB"/>
        </w:rPr>
        <w:tab/>
      </w:r>
      <w:r>
        <w:t>Glossary / Definitions</w:t>
      </w:r>
      <w:r>
        <w:tab/>
      </w:r>
      <w:r>
        <w:fldChar w:fldCharType="begin"/>
      </w:r>
      <w:r>
        <w:instrText xml:space="preserve"> PAGEREF _Toc445992419 \h </w:instrText>
      </w:r>
      <w:r>
        <w:fldChar w:fldCharType="separate"/>
      </w:r>
      <w:r>
        <w:t>16</w:t>
      </w:r>
      <w:r>
        <w:fldChar w:fldCharType="end"/>
      </w:r>
    </w:p>
    <w:p w14:paraId="6E95ED7C" w14:textId="77777777" w:rsidR="00254F5B" w:rsidRDefault="00254F5B">
      <w:pPr>
        <w:pStyle w:val="Inhopg2"/>
        <w:rPr>
          <w:rFonts w:eastAsiaTheme="minorEastAsia"/>
          <w:color w:val="auto"/>
          <w:lang w:eastAsia="en-GB"/>
        </w:rPr>
      </w:pPr>
      <w:r w:rsidRPr="003377B6">
        <w:rPr>
          <w:rFonts w:cs="Times New Roman"/>
        </w:rPr>
        <w:t>7.2</w:t>
      </w:r>
      <w:r>
        <w:rPr>
          <w:rFonts w:eastAsiaTheme="minorEastAsia"/>
          <w:color w:val="auto"/>
          <w:lang w:eastAsia="en-GB"/>
        </w:rPr>
        <w:tab/>
      </w:r>
      <w:r>
        <w:t>Acronyms</w:t>
      </w:r>
      <w:r>
        <w:tab/>
      </w:r>
      <w:r>
        <w:fldChar w:fldCharType="begin"/>
      </w:r>
      <w:r>
        <w:instrText xml:space="preserve"> PAGEREF _Toc445992420 \h </w:instrText>
      </w:r>
      <w:r>
        <w:fldChar w:fldCharType="separate"/>
      </w:r>
      <w:r>
        <w:t>16</w:t>
      </w:r>
      <w:r>
        <w:fldChar w:fldCharType="end"/>
      </w:r>
    </w:p>
    <w:p w14:paraId="08C4A0FE" w14:textId="77777777" w:rsidR="00254F5B" w:rsidRDefault="00254F5B">
      <w:pPr>
        <w:pStyle w:val="Inhopg1"/>
        <w:rPr>
          <w:rFonts w:eastAsiaTheme="minorEastAsia"/>
          <w:b w:val="0"/>
          <w:color w:val="auto"/>
          <w:lang w:eastAsia="en-GB"/>
        </w:rPr>
      </w:pPr>
      <w:r w:rsidRPr="003377B6">
        <w:rPr>
          <w:rFonts w:cs="Times New Roman"/>
        </w:rPr>
        <w:t>8</w:t>
      </w:r>
      <w:r>
        <w:rPr>
          <w:rFonts w:eastAsiaTheme="minorEastAsia"/>
          <w:b w:val="0"/>
          <w:color w:val="auto"/>
          <w:lang w:eastAsia="en-GB"/>
        </w:rPr>
        <w:tab/>
      </w:r>
      <w:r>
        <w:t>References</w:t>
      </w:r>
      <w:r>
        <w:tab/>
      </w:r>
      <w:r>
        <w:fldChar w:fldCharType="begin"/>
      </w:r>
      <w:r>
        <w:instrText xml:space="preserve"> PAGEREF _Toc445992421 \h </w:instrText>
      </w:r>
      <w:r>
        <w:fldChar w:fldCharType="separate"/>
      </w:r>
      <w:r>
        <w:t>16</w:t>
      </w:r>
      <w:r>
        <w:fldChar w:fldCharType="end"/>
      </w:r>
    </w:p>
    <w:p w14:paraId="66194D0F" w14:textId="434B9B15"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001C0AD5" w14:textId="60995785" w:rsidR="0078486B" w:rsidRDefault="002F265A" w:rsidP="00C9558A">
      <w:pPr>
        <w:pStyle w:val="ListofFigures"/>
      </w:pPr>
      <w:r>
        <w:t>List of Tables</w:t>
      </w:r>
    </w:p>
    <w:p w14:paraId="7932E353" w14:textId="77777777" w:rsidR="007F43BF" w:rsidRDefault="00923B4D">
      <w:pPr>
        <w:pStyle w:val="Lijstmetafbeeldingen"/>
        <w:rPr>
          <w:rFonts w:eastAsiaTheme="minorEastAsia"/>
          <w:i w:val="0"/>
          <w:noProof/>
          <w:lang w:eastAsia="en-GB"/>
        </w:rPr>
      </w:pPr>
      <w:r>
        <w:fldChar w:fldCharType="begin"/>
      </w:r>
      <w:r>
        <w:instrText xml:space="preserve"> TOC \t "Table caption" \c </w:instrText>
      </w:r>
      <w:r>
        <w:fldChar w:fldCharType="separate"/>
      </w:r>
      <w:r w:rsidR="007F43BF">
        <w:rPr>
          <w:noProof/>
        </w:rPr>
        <w:t>Table 1</w:t>
      </w:r>
      <w:r w:rsidR="007F43BF">
        <w:rPr>
          <w:rFonts w:eastAsiaTheme="minorEastAsia"/>
          <w:i w:val="0"/>
          <w:noProof/>
          <w:lang w:eastAsia="en-GB"/>
        </w:rPr>
        <w:tab/>
      </w:r>
      <w:r w:rsidR="007F43BF">
        <w:rPr>
          <w:noProof/>
        </w:rPr>
        <w:t>IALA domain</w:t>
      </w:r>
      <w:r w:rsidR="007F43BF">
        <w:rPr>
          <w:noProof/>
        </w:rPr>
        <w:tab/>
      </w:r>
      <w:r w:rsidR="007F43BF">
        <w:rPr>
          <w:noProof/>
        </w:rPr>
        <w:fldChar w:fldCharType="begin"/>
      </w:r>
      <w:r w:rsidR="007F43BF">
        <w:rPr>
          <w:noProof/>
        </w:rPr>
        <w:instrText xml:space="preserve"> PAGEREF _Toc445992233 \h </w:instrText>
      </w:r>
      <w:r w:rsidR="007F43BF">
        <w:rPr>
          <w:noProof/>
        </w:rPr>
      </w:r>
      <w:r w:rsidR="007F43BF">
        <w:rPr>
          <w:noProof/>
        </w:rPr>
        <w:fldChar w:fldCharType="separate"/>
      </w:r>
      <w:r w:rsidR="007F43BF">
        <w:rPr>
          <w:noProof/>
        </w:rPr>
        <w:t>8</w:t>
      </w:r>
      <w:r w:rsidR="007F43BF">
        <w:rPr>
          <w:noProof/>
        </w:rPr>
        <w:fldChar w:fldCharType="end"/>
      </w:r>
    </w:p>
    <w:p w14:paraId="161A247E" w14:textId="2F2B50B9" w:rsidR="00161325" w:rsidRPr="00C91630" w:rsidRDefault="00923B4D" w:rsidP="00923B4D">
      <w:pPr>
        <w:pStyle w:val="Plattetekst"/>
      </w:pPr>
      <w:r>
        <w:fldChar w:fldCharType="end"/>
      </w:r>
    </w:p>
    <w:p w14:paraId="0F293C95" w14:textId="44E0E14A" w:rsidR="00994D97" w:rsidRDefault="00994D97" w:rsidP="00C9558A">
      <w:pPr>
        <w:pStyle w:val="ListofFigures"/>
      </w:pPr>
      <w:r w:rsidRPr="00441393">
        <w:lastRenderedPageBreak/>
        <w:t>List of Figures</w:t>
      </w:r>
    </w:p>
    <w:p w14:paraId="52328967" w14:textId="77777777" w:rsidR="007F43BF" w:rsidRDefault="00923B4D">
      <w:pPr>
        <w:pStyle w:val="Lijstmetafbeeldingen"/>
        <w:rPr>
          <w:rFonts w:eastAsiaTheme="minorEastAsia"/>
          <w:i w:val="0"/>
          <w:noProof/>
          <w:lang w:eastAsia="en-GB"/>
        </w:rPr>
      </w:pPr>
      <w:r>
        <w:fldChar w:fldCharType="begin"/>
      </w:r>
      <w:r>
        <w:instrText xml:space="preserve"> TOC \t "Figure caption" \c </w:instrText>
      </w:r>
      <w:r>
        <w:fldChar w:fldCharType="separate"/>
      </w:r>
      <w:r w:rsidR="007F43BF">
        <w:rPr>
          <w:noProof/>
        </w:rPr>
        <w:t>Figure 1</w:t>
      </w:r>
      <w:r w:rsidR="007F43BF">
        <w:rPr>
          <w:rFonts w:eastAsiaTheme="minorEastAsia"/>
          <w:i w:val="0"/>
          <w:noProof/>
          <w:lang w:eastAsia="en-GB"/>
        </w:rPr>
        <w:tab/>
      </w:r>
      <w:r w:rsidR="007F43BF">
        <w:rPr>
          <w:noProof/>
        </w:rPr>
        <w:t>Domain with Registers</w:t>
      </w:r>
      <w:r w:rsidR="007F43BF">
        <w:rPr>
          <w:noProof/>
        </w:rPr>
        <w:tab/>
      </w:r>
      <w:r w:rsidR="007F43BF">
        <w:rPr>
          <w:noProof/>
        </w:rPr>
        <w:fldChar w:fldCharType="begin"/>
      </w:r>
      <w:r w:rsidR="007F43BF">
        <w:rPr>
          <w:noProof/>
        </w:rPr>
        <w:instrText xml:space="preserve"> PAGEREF _Toc445992235 \h </w:instrText>
      </w:r>
      <w:r w:rsidR="007F43BF">
        <w:rPr>
          <w:noProof/>
        </w:rPr>
      </w:r>
      <w:r w:rsidR="007F43BF">
        <w:rPr>
          <w:noProof/>
        </w:rPr>
        <w:fldChar w:fldCharType="separate"/>
      </w:r>
      <w:r w:rsidR="007F43BF">
        <w:rPr>
          <w:noProof/>
        </w:rPr>
        <w:t>7</w:t>
      </w:r>
      <w:r w:rsidR="007F43BF">
        <w:rPr>
          <w:noProof/>
        </w:rPr>
        <w:fldChar w:fldCharType="end"/>
      </w:r>
    </w:p>
    <w:p w14:paraId="77CE1FF0" w14:textId="77777777" w:rsidR="007F43BF" w:rsidRDefault="007F43BF">
      <w:pPr>
        <w:pStyle w:val="Lijstmetafbeeldingen"/>
        <w:rPr>
          <w:rFonts w:eastAsiaTheme="minorEastAsia"/>
          <w:i w:val="0"/>
          <w:noProof/>
          <w:lang w:eastAsia="en-GB"/>
        </w:rPr>
      </w:pPr>
      <w:r>
        <w:rPr>
          <w:noProof/>
        </w:rPr>
        <w:t>Figure 2</w:t>
      </w:r>
      <w:r>
        <w:rPr>
          <w:rFonts w:eastAsiaTheme="minorEastAsia"/>
          <w:i w:val="0"/>
          <w:noProof/>
          <w:lang w:eastAsia="en-GB"/>
        </w:rPr>
        <w:tab/>
      </w:r>
      <w:r>
        <w:rPr>
          <w:noProof/>
        </w:rPr>
        <w:t>IALA Domains organisation (indicative)</w:t>
      </w:r>
      <w:r>
        <w:rPr>
          <w:noProof/>
        </w:rPr>
        <w:tab/>
      </w:r>
      <w:r>
        <w:rPr>
          <w:noProof/>
        </w:rPr>
        <w:fldChar w:fldCharType="begin"/>
      </w:r>
      <w:r>
        <w:rPr>
          <w:noProof/>
        </w:rPr>
        <w:instrText xml:space="preserve"> PAGEREF _Toc445992236 \h </w:instrText>
      </w:r>
      <w:r>
        <w:rPr>
          <w:noProof/>
        </w:rPr>
      </w:r>
      <w:r>
        <w:rPr>
          <w:noProof/>
        </w:rPr>
        <w:fldChar w:fldCharType="separate"/>
      </w:r>
      <w:r>
        <w:rPr>
          <w:noProof/>
        </w:rPr>
        <w:t>10</w:t>
      </w:r>
      <w:r>
        <w:rPr>
          <w:noProof/>
        </w:rPr>
        <w:fldChar w:fldCharType="end"/>
      </w:r>
    </w:p>
    <w:p w14:paraId="39AC2D21" w14:textId="77777777" w:rsidR="007F43BF" w:rsidRDefault="007F43BF">
      <w:pPr>
        <w:pStyle w:val="Lijstmetafbeeldingen"/>
        <w:rPr>
          <w:rFonts w:eastAsiaTheme="minorEastAsia"/>
          <w:i w:val="0"/>
          <w:noProof/>
          <w:lang w:eastAsia="en-GB"/>
        </w:rPr>
      </w:pPr>
      <w:r>
        <w:rPr>
          <w:noProof/>
        </w:rPr>
        <w:t>Figure 3</w:t>
      </w:r>
      <w:r>
        <w:rPr>
          <w:rFonts w:eastAsiaTheme="minorEastAsia"/>
          <w:i w:val="0"/>
          <w:noProof/>
          <w:lang w:eastAsia="en-GB"/>
        </w:rPr>
        <w:tab/>
      </w:r>
      <w:r>
        <w:rPr>
          <w:noProof/>
        </w:rPr>
        <w:t>Process for submitting proposals for the registration of Product Specifications</w:t>
      </w:r>
      <w:r>
        <w:rPr>
          <w:noProof/>
        </w:rPr>
        <w:tab/>
      </w:r>
      <w:r>
        <w:rPr>
          <w:noProof/>
        </w:rPr>
        <w:fldChar w:fldCharType="begin"/>
      </w:r>
      <w:r>
        <w:rPr>
          <w:noProof/>
        </w:rPr>
        <w:instrText xml:space="preserve"> PAGEREF _Toc445992237 \h </w:instrText>
      </w:r>
      <w:r>
        <w:rPr>
          <w:noProof/>
        </w:rPr>
      </w:r>
      <w:r>
        <w:rPr>
          <w:noProof/>
        </w:rPr>
        <w:fldChar w:fldCharType="separate"/>
      </w:r>
      <w:r>
        <w:rPr>
          <w:noProof/>
        </w:rPr>
        <w:t>12</w:t>
      </w:r>
      <w:r>
        <w:rPr>
          <w:noProof/>
        </w:rPr>
        <w:fldChar w:fldCharType="end"/>
      </w:r>
    </w:p>
    <w:p w14:paraId="1D4C170B" w14:textId="77777777" w:rsidR="007F43BF" w:rsidRDefault="007F43BF">
      <w:pPr>
        <w:pStyle w:val="Lijstmetafbeeldingen"/>
        <w:rPr>
          <w:rFonts w:eastAsiaTheme="minorEastAsia"/>
          <w:i w:val="0"/>
          <w:noProof/>
          <w:lang w:eastAsia="en-GB"/>
        </w:rPr>
      </w:pPr>
      <w:r>
        <w:rPr>
          <w:noProof/>
        </w:rPr>
        <w:t>Figure 4</w:t>
      </w:r>
      <w:r>
        <w:rPr>
          <w:rFonts w:eastAsiaTheme="minorEastAsia"/>
          <w:i w:val="0"/>
          <w:noProof/>
          <w:lang w:eastAsia="en-GB"/>
        </w:rPr>
        <w:tab/>
      </w:r>
      <w:r>
        <w:rPr>
          <w:noProof/>
        </w:rPr>
        <w:t>Processing of Proposals</w:t>
      </w:r>
      <w:r>
        <w:rPr>
          <w:noProof/>
        </w:rPr>
        <w:tab/>
      </w:r>
      <w:r>
        <w:rPr>
          <w:noProof/>
        </w:rPr>
        <w:fldChar w:fldCharType="begin"/>
      </w:r>
      <w:r>
        <w:rPr>
          <w:noProof/>
        </w:rPr>
        <w:instrText xml:space="preserve"> PAGEREF _Toc445992238 \h </w:instrText>
      </w:r>
      <w:r>
        <w:rPr>
          <w:noProof/>
        </w:rPr>
      </w:r>
      <w:r>
        <w:rPr>
          <w:noProof/>
        </w:rPr>
        <w:fldChar w:fldCharType="separate"/>
      </w:r>
      <w:r>
        <w:rPr>
          <w:noProof/>
        </w:rPr>
        <w:t>15</w:t>
      </w:r>
      <w:r>
        <w:rPr>
          <w:noProof/>
        </w:rPr>
        <w:fldChar w:fldCharType="end"/>
      </w:r>
    </w:p>
    <w:p w14:paraId="2EE0F9E2" w14:textId="195A23A2" w:rsidR="005E4659" w:rsidRDefault="00923B4D" w:rsidP="000F58ED">
      <w:pPr>
        <w:pStyle w:val="Lijstmetafbeeldingen"/>
      </w:pPr>
      <w:r>
        <w:fldChar w:fldCharType="end"/>
      </w:r>
    </w:p>
    <w:p w14:paraId="007D0690" w14:textId="0FF47EE3" w:rsidR="00B07717" w:rsidRPr="00161325" w:rsidRDefault="00B07717" w:rsidP="000F58ED">
      <w:pPr>
        <w:pStyle w:val="Lijstmetafbeeldingen"/>
      </w:pPr>
    </w:p>
    <w:p w14:paraId="4397F051" w14:textId="77777777" w:rsidR="00EB6F3C" w:rsidRPr="006D7580" w:rsidRDefault="00EB6F3C" w:rsidP="003274DB"/>
    <w:p w14:paraId="3D30231C" w14:textId="77777777" w:rsidR="00790277" w:rsidRPr="006D7580" w:rsidRDefault="00790277" w:rsidP="003274DB">
      <w:pPr>
        <w:sectPr w:rsidR="00790277" w:rsidRPr="006D7580"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7B8E9F9F" w14:textId="77777777" w:rsidR="004944C8" w:rsidRDefault="004944C8" w:rsidP="004944C8">
      <w:pPr>
        <w:pStyle w:val="Heading1separatationline"/>
      </w:pPr>
    </w:p>
    <w:p w14:paraId="22673689" w14:textId="77777777" w:rsidR="00715FA9" w:rsidRPr="006B795C" w:rsidRDefault="00715FA9" w:rsidP="0004482E">
      <w:pPr>
        <w:pStyle w:val="Kop1"/>
        <w:keepLines w:val="0"/>
        <w:numPr>
          <w:ilvl w:val="0"/>
          <w:numId w:val="27"/>
        </w:numPr>
        <w:spacing w:after="240" w:line="240" w:lineRule="auto"/>
      </w:pPr>
      <w:bookmarkStart w:id="0" w:name="_Toc216674839"/>
      <w:bookmarkStart w:id="1" w:name="_Toc367953577"/>
      <w:bookmarkStart w:id="2" w:name="_Toc433800365"/>
      <w:bookmarkStart w:id="3" w:name="_Toc445992391"/>
      <w:r w:rsidRPr="006B795C">
        <w:t>I</w:t>
      </w:r>
      <w:r>
        <w:t>ntroduction</w:t>
      </w:r>
      <w:bookmarkEnd w:id="0"/>
      <w:bookmarkEnd w:id="1"/>
      <w:bookmarkEnd w:id="2"/>
      <w:bookmarkEnd w:id="3"/>
    </w:p>
    <w:p w14:paraId="6CA3E3BC" w14:textId="77777777" w:rsidR="00715FA9" w:rsidRDefault="00715FA9" w:rsidP="00715FA9">
      <w:pPr>
        <w:pStyle w:val="Plattetekst"/>
      </w:pPr>
      <w:r>
        <w:t xml:space="preserve">This document describes the roles, responsibilities and procedures for IALA as a Submitting Organisation under the </w:t>
      </w:r>
      <w:r w:rsidRPr="007076CB">
        <w:t>In</w:t>
      </w:r>
      <w:r>
        <w:t>ternational Hydrographic Organisation (IHO) Registry, based on IHO Standards S-100 and S-99, for managing and</w:t>
      </w:r>
      <w:r w:rsidRPr="00DE5827">
        <w:t xml:space="preserve"> </w:t>
      </w:r>
      <w:r>
        <w:t>operating the associated IALA domains.</w:t>
      </w:r>
    </w:p>
    <w:p w14:paraId="66648573" w14:textId="77777777" w:rsidR="00715FA9" w:rsidRPr="00F23EA4" w:rsidRDefault="00715FA9" w:rsidP="00715FA9">
      <w:pPr>
        <w:pStyle w:val="Plattetekst"/>
      </w:pPr>
      <w:r>
        <w:t>This G</w:t>
      </w:r>
      <w:r w:rsidRPr="007076CB">
        <w:t xml:space="preserve">uideline explains the concepts of registries and domains, the responsibility of IHO as manager of the </w:t>
      </w:r>
      <w:r>
        <w:t>IHO</w:t>
      </w:r>
      <w:r w:rsidRPr="007076CB">
        <w:t xml:space="preserve"> Registry and the role of IALA as a domain owner and manager. </w:t>
      </w:r>
    </w:p>
    <w:p w14:paraId="39608B2F" w14:textId="77777777" w:rsidR="00715FA9" w:rsidRDefault="00715FA9" w:rsidP="00715FA9">
      <w:pPr>
        <w:pStyle w:val="Plattetekst"/>
      </w:pPr>
      <w:r>
        <w:t>The IALA</w:t>
      </w:r>
      <w:r w:rsidRPr="007076CB">
        <w:t xml:space="preserve"> roles and responsibilities as a submitting organisation are set out and the process for man</w:t>
      </w:r>
      <w:r>
        <w:t>aging submissions is laid down.</w:t>
      </w:r>
    </w:p>
    <w:p w14:paraId="3AEC0FEB" w14:textId="2D96F1AE" w:rsidR="001F747C" w:rsidRPr="00F23EA4" w:rsidRDefault="001F747C" w:rsidP="00715FA9">
      <w:pPr>
        <w:pStyle w:val="Plattetekst"/>
      </w:pPr>
      <w:r>
        <w:t xml:space="preserve">Developers wishing to write a IALA S-200 series product specification must refer to IALA guideline 1106. </w:t>
      </w:r>
    </w:p>
    <w:p w14:paraId="6A639F92" w14:textId="77777777" w:rsidR="00715FA9" w:rsidRPr="006B795C" w:rsidRDefault="00715FA9" w:rsidP="0004482E">
      <w:pPr>
        <w:pStyle w:val="Kop1"/>
        <w:keepLines w:val="0"/>
        <w:numPr>
          <w:ilvl w:val="0"/>
          <w:numId w:val="24"/>
        </w:numPr>
        <w:spacing w:after="240" w:line="240" w:lineRule="auto"/>
      </w:pPr>
      <w:bookmarkStart w:id="4" w:name="_Toc216674840"/>
      <w:bookmarkStart w:id="5" w:name="_Toc367953578"/>
      <w:bookmarkStart w:id="6" w:name="_Toc433800366"/>
      <w:bookmarkStart w:id="7" w:name="_Toc445992392"/>
      <w:r w:rsidRPr="00243509">
        <w:t>Background</w:t>
      </w:r>
      <w:bookmarkEnd w:id="4"/>
      <w:bookmarkEnd w:id="5"/>
      <w:bookmarkEnd w:id="6"/>
      <w:bookmarkEnd w:id="7"/>
    </w:p>
    <w:p w14:paraId="0AED8FA4" w14:textId="77777777" w:rsidR="00715FA9" w:rsidRDefault="00715FA9" w:rsidP="00715FA9">
      <w:pPr>
        <w:pStyle w:val="Plattetekst"/>
        <w:rPr>
          <w:bCs/>
        </w:rPr>
      </w:pPr>
      <w:r w:rsidRPr="007076CB">
        <w:t>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w:t>
      </w:r>
      <w:r>
        <w:t>nd capable of managed expansion. A further</w:t>
      </w:r>
      <w:r w:rsidRPr="007076CB">
        <w:t xml:space="preserve"> objective is to provide separate registers for different user communities. </w:t>
      </w:r>
      <w:r>
        <w:t xml:space="preserve"> </w:t>
      </w:r>
      <w:r w:rsidRPr="007076CB">
        <w:t xml:space="preserve">The operational procedures for </w:t>
      </w:r>
      <w:r>
        <w:rPr>
          <w:bCs/>
        </w:rPr>
        <w:t>the organis</w:t>
      </w:r>
      <w:r w:rsidRPr="007076CB">
        <w:rPr>
          <w:bCs/>
        </w:rPr>
        <w:t xml:space="preserve">ation and management of the </w:t>
      </w:r>
      <w:r>
        <w:rPr>
          <w:bCs/>
        </w:rPr>
        <w:t>IHO</w:t>
      </w:r>
      <w:r w:rsidRPr="007076CB">
        <w:rPr>
          <w:bCs/>
        </w:rPr>
        <w:t xml:space="preserve"> Registry are set out in IHO Publication S-99.</w:t>
      </w:r>
    </w:p>
    <w:p w14:paraId="56AC33C2" w14:textId="188E9BBF" w:rsidR="00715FA9" w:rsidRPr="009D6334" w:rsidRDefault="00715FA9" w:rsidP="00715FA9">
      <w:pPr>
        <w:pStyle w:val="Plattetekst"/>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external Submitting Organisations may use “Supplementary Registers”. </w:t>
      </w:r>
      <w:r w:rsidRPr="007076CB">
        <w:t xml:space="preserve">The S-99 and S-100 standards are maintained and developed by </w:t>
      </w:r>
      <w:r w:rsidR="001E1B9A">
        <w:t>IHO.</w:t>
      </w:r>
      <w:r w:rsidRPr="00267F74">
        <w:t xml:space="preserve"> </w:t>
      </w:r>
      <w:r>
        <w:t>There are two aspects to IALA</w:t>
      </w:r>
      <w:r w:rsidRPr="00B0211F">
        <w:t xml:space="preserve"> participation.  The first is to participate as a Submitting </w:t>
      </w:r>
      <w:r>
        <w:t>Organisation</w:t>
      </w:r>
      <w:r w:rsidR="001E1B9A">
        <w:t>.  The second is as</w:t>
      </w:r>
      <w:r w:rsidRPr="00B0211F">
        <w:t xml:space="preserve"> a domain owner</w:t>
      </w:r>
      <w:r w:rsidR="001E1B9A">
        <w:t>.</w:t>
      </w:r>
    </w:p>
    <w:p w14:paraId="7141B90C" w14:textId="77777777" w:rsidR="00715FA9" w:rsidRDefault="00715FA9" w:rsidP="00715FA9">
      <w:pPr>
        <w:pStyle w:val="Platteteks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w:t>
      </w:r>
      <w:r>
        <w:t>or other data areas under IALA</w:t>
      </w:r>
      <w:r w:rsidRPr="00B0211F">
        <w:t xml:space="preserve"> remit</w:t>
      </w:r>
      <w:r>
        <w:t xml:space="preserve">, and as a </w:t>
      </w:r>
      <w:r w:rsidRPr="00B0211F">
        <w:t xml:space="preserve">Submitting </w:t>
      </w:r>
      <w:r>
        <w:t>Organisation</w:t>
      </w:r>
      <w:r w:rsidRPr="00B0211F">
        <w:t xml:space="preserve">, </w:t>
      </w:r>
      <w:r>
        <w:t>in accordance with the IHO / IALA Memorandum of Understanding (MoU)</w:t>
      </w:r>
      <w:r w:rsidRPr="00B0211F">
        <w:t>.</w:t>
      </w:r>
    </w:p>
    <w:p w14:paraId="0164FCD8" w14:textId="77777777" w:rsidR="00715FA9" w:rsidRPr="00B0211F" w:rsidRDefault="00715FA9" w:rsidP="00715FA9">
      <w:pPr>
        <w:pStyle w:val="Platteteks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14:paraId="576607D3" w14:textId="77777777" w:rsidR="00715FA9" w:rsidRDefault="00715FA9" w:rsidP="00715FA9">
      <w:pPr>
        <w:pStyle w:val="Plattetekst"/>
      </w:pPr>
      <w:r w:rsidRPr="00B0211F">
        <w:t>IALA w</w:t>
      </w:r>
      <w:r>
        <w:t>ill</w:t>
      </w:r>
      <w:r w:rsidRPr="00B0211F">
        <w:t xml:space="preserve"> serve as a Submitting Organisation to support its requirements for product specifications.</w:t>
      </w:r>
    </w:p>
    <w:p w14:paraId="00471225" w14:textId="77777777" w:rsidR="00715FA9" w:rsidRDefault="00715FA9" w:rsidP="00715FA9">
      <w:pPr>
        <w:pStyle w:val="Plattetekst"/>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14:paraId="418FC133" w14:textId="77777777" w:rsidR="00715FA9" w:rsidRPr="0016258A" w:rsidRDefault="00715FA9" w:rsidP="00715FA9">
      <w:pPr>
        <w:pStyle w:val="Plattetekst"/>
      </w:pPr>
      <w:r>
        <w:t>In some cases the product may be associated with a particular piece of equipment, a system or its software.</w:t>
      </w:r>
    </w:p>
    <w:p w14:paraId="42F39E5D" w14:textId="77777777" w:rsidR="00715FA9" w:rsidRPr="00732109" w:rsidRDefault="00715FA9" w:rsidP="00715FA9">
      <w:pPr>
        <w:pStyle w:val="Plattetekst"/>
      </w:pPr>
      <w:r w:rsidRPr="00732109">
        <w:t>A “Maritime Service Portfolio” is a set of “products” construed as services in a given sea area, waterway, or port, as appropriate.</w:t>
      </w:r>
    </w:p>
    <w:p w14:paraId="3F18627A" w14:textId="77777777" w:rsidR="00715FA9" w:rsidRPr="006B795C" w:rsidRDefault="00715FA9" w:rsidP="0004482E">
      <w:pPr>
        <w:pStyle w:val="Kop1"/>
        <w:keepLines w:val="0"/>
        <w:numPr>
          <w:ilvl w:val="0"/>
          <w:numId w:val="24"/>
        </w:numPr>
        <w:spacing w:after="240" w:line="240" w:lineRule="auto"/>
      </w:pPr>
      <w:bookmarkStart w:id="8" w:name="_Toc216674841"/>
      <w:bookmarkStart w:id="9" w:name="_Toc367953579"/>
      <w:bookmarkStart w:id="10" w:name="_Toc433800367"/>
      <w:bookmarkStart w:id="11" w:name="_Toc445992393"/>
      <w:r w:rsidRPr="006B795C">
        <w:t>S</w:t>
      </w:r>
      <w:r>
        <w:t>cope</w:t>
      </w:r>
      <w:bookmarkEnd w:id="8"/>
      <w:bookmarkEnd w:id="9"/>
      <w:bookmarkEnd w:id="10"/>
      <w:bookmarkEnd w:id="11"/>
    </w:p>
    <w:p w14:paraId="2586A78E" w14:textId="77777777" w:rsidR="00715FA9" w:rsidRDefault="00715FA9" w:rsidP="00715FA9">
      <w:pPr>
        <w:pStyle w:val="Plattetekst"/>
      </w:pPr>
      <w:r>
        <w:t xml:space="preserve">The scope of this Guideline is to advise IALA about the interaction between IALA and IHO and its Registry.  The governing documentation for this interaction is the IHO S-100 standard and the associated procedures in part 2 of S-100 and S-99.  </w:t>
      </w:r>
      <w:r w:rsidRPr="00374EAE">
        <w:t>The IALA operational procedures</w:t>
      </w:r>
      <w:r>
        <w:t xml:space="preserve"> addressed in this Guideline</w:t>
      </w:r>
      <w:r w:rsidRPr="00374EAE">
        <w:t xml:space="preserve"> </w:t>
      </w:r>
      <w:r>
        <w:t>are similar</w:t>
      </w:r>
      <w:r w:rsidRPr="00374EAE">
        <w:t xml:space="preserve"> to the Registry procedures outlined in IHO standard</w:t>
      </w:r>
      <w:r>
        <w:t xml:space="preserve">s. </w:t>
      </w:r>
      <w:r w:rsidRPr="00374EAE">
        <w:t xml:space="preserve">IALA </w:t>
      </w:r>
      <w:r>
        <w:t>has developed</w:t>
      </w:r>
      <w:r w:rsidRPr="00374EAE">
        <w:t xml:space="preserve"> these procedures</w:t>
      </w:r>
      <w:r>
        <w:t xml:space="preserve"> solely</w:t>
      </w:r>
      <w:r w:rsidRPr="00374EAE">
        <w:t xml:space="preserve"> to manage the IALA </w:t>
      </w:r>
      <w:r>
        <w:t>S-200 d</w:t>
      </w:r>
      <w:r w:rsidRPr="00374EAE">
        <w:t>omain</w:t>
      </w:r>
      <w:r>
        <w:t xml:space="preserve"> and its role as a Submitting Organisation within the context of the Association</w:t>
      </w:r>
      <w:r w:rsidRPr="00374EAE">
        <w:t xml:space="preserve">.  </w:t>
      </w:r>
      <w:r>
        <w:t>Should there be any conflict between this Guideline and IHO standard S-100 or S-99, IALA should defer to the IHO documentation.</w:t>
      </w:r>
    </w:p>
    <w:p w14:paraId="39D6C622" w14:textId="77777777" w:rsidR="00715FA9" w:rsidRDefault="00715FA9" w:rsidP="00715FA9">
      <w:pPr>
        <w:pStyle w:val="Plattetekst"/>
      </w:pPr>
      <w:r>
        <w:lastRenderedPageBreak/>
        <w:t>It is important to note the difference between the Registry, as a whole, the different Registers, the IALA domain, the domains to which IALA contributes and the individual entries.</w:t>
      </w:r>
    </w:p>
    <w:p w14:paraId="7F7BCE21" w14:textId="77777777" w:rsidR="00715FA9" w:rsidRDefault="00715FA9" w:rsidP="0004482E">
      <w:pPr>
        <w:pStyle w:val="Kop1"/>
        <w:keepLines w:val="0"/>
        <w:numPr>
          <w:ilvl w:val="0"/>
          <w:numId w:val="24"/>
        </w:numPr>
        <w:spacing w:after="240" w:line="240" w:lineRule="auto"/>
      </w:pPr>
      <w:bookmarkStart w:id="12" w:name="_Toc216674842"/>
      <w:bookmarkStart w:id="13" w:name="_Toc367953580"/>
      <w:bookmarkStart w:id="14" w:name="_Toc433800368"/>
      <w:bookmarkStart w:id="15" w:name="_Toc445992394"/>
      <w:r>
        <w:t>The IALA Domains</w:t>
      </w:r>
      <w:bookmarkEnd w:id="12"/>
      <w:bookmarkEnd w:id="13"/>
      <w:bookmarkEnd w:id="14"/>
      <w:bookmarkEnd w:id="15"/>
    </w:p>
    <w:p w14:paraId="4B9FC8A4" w14:textId="63AFA079" w:rsidR="00715FA9" w:rsidRPr="003A7400" w:rsidRDefault="00715FA9" w:rsidP="00715FA9">
      <w:pPr>
        <w:pStyle w:val="Plattetekst"/>
      </w:pPr>
      <w:r w:rsidRPr="003A7400">
        <w:t>Within the Feature Concept</w:t>
      </w:r>
      <w:r w:rsidRPr="009A11D7">
        <w:t xml:space="preserve"> </w:t>
      </w:r>
      <w:r>
        <w:t xml:space="preserve">Dictionary Register </w:t>
      </w:r>
      <w:r w:rsidRPr="003A7400">
        <w:t xml:space="preserve">, the Portrayal </w:t>
      </w:r>
      <w:r>
        <w:t>Register and the Metadata Register</w:t>
      </w:r>
      <w:r w:rsidRPr="003A7400">
        <w:t xml:space="preserve"> each entry is assigned to a recognised domain.  The purpose of designating domains and a related Domain Control Body is to ensure that the key stakeholders (as represented by the domains) are consulted in any subsequent proposals to adjust items contained in a Register.</w:t>
      </w:r>
    </w:p>
    <w:p w14:paraId="4BE110C5" w14:textId="77777777" w:rsidR="00715FA9" w:rsidRPr="003A7400" w:rsidRDefault="00715FA9" w:rsidP="00715FA9">
      <w:pPr>
        <w:tabs>
          <w:tab w:val="left" w:pos="810"/>
        </w:tabs>
        <w:jc w:val="center"/>
      </w:pPr>
      <w:r w:rsidRPr="003A7400">
        <w:rPr>
          <w:noProof/>
          <w:lang w:eastAsia="en-GB"/>
        </w:rPr>
        <w:drawing>
          <wp:inline distT="0" distB="0" distL="0" distR="0" wp14:anchorId="637A701D" wp14:editId="6B2C036A">
            <wp:extent cx="3905250" cy="3161143"/>
            <wp:effectExtent l="0" t="0" r="0" b="127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14:paraId="144D4390" w14:textId="77777777" w:rsidR="00715FA9" w:rsidRPr="00AC34A5" w:rsidRDefault="00715FA9" w:rsidP="00715FA9">
      <w:pPr>
        <w:pStyle w:val="Plattetekst"/>
      </w:pPr>
    </w:p>
    <w:p w14:paraId="7325B7A9" w14:textId="77777777" w:rsidR="00715FA9" w:rsidRDefault="00715FA9" w:rsidP="00715FA9">
      <w:pPr>
        <w:pStyle w:val="Figurecaption"/>
      </w:pPr>
      <w:bookmarkStart w:id="16" w:name="_Toc433791305"/>
      <w:bookmarkStart w:id="17" w:name="_Toc445992235"/>
      <w:r w:rsidRPr="00715FA9">
        <w:t>Domain with Registers</w:t>
      </w:r>
      <w:bookmarkEnd w:id="16"/>
      <w:bookmarkEnd w:id="17"/>
    </w:p>
    <w:p w14:paraId="1972E89C" w14:textId="77777777" w:rsidR="00715FA9" w:rsidRDefault="00715FA9" w:rsidP="00715FA9">
      <w:pPr>
        <w:pStyle w:val="Plattetekst"/>
      </w:pPr>
      <w:r>
        <w:t>The list of Registers is:</w:t>
      </w:r>
    </w:p>
    <w:p w14:paraId="68525A0C" w14:textId="77777777" w:rsidR="00715FA9"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18" w:name="_Toc216674843"/>
      <w:bookmarkStart w:id="19" w:name="_Toc367953581"/>
      <w:bookmarkStart w:id="20" w:name="_Toc433800369"/>
      <w:bookmarkStart w:id="21" w:name="_Toc445992395"/>
      <w:r>
        <w:t>Product Specification Register:</w:t>
      </w:r>
      <w:bookmarkEnd w:id="18"/>
      <w:bookmarkEnd w:id="19"/>
      <w:bookmarkEnd w:id="20"/>
      <w:bookmarkEnd w:id="21"/>
    </w:p>
    <w:p w14:paraId="3A557319" w14:textId="77777777" w:rsidR="00715FA9" w:rsidRDefault="00715FA9" w:rsidP="00715FA9">
      <w:pPr>
        <w:pStyle w:val="Platteteks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fields that reflect the IALA’s different areas of competence.  For example, amongst others, there will be an IALA AtoN field and an IALA VTS field.</w:t>
      </w:r>
    </w:p>
    <w:p w14:paraId="7B2D5FC5" w14:textId="77777777" w:rsidR="00715FA9" w:rsidRDefault="00715FA9" w:rsidP="00715FA9">
      <w:pPr>
        <w:pStyle w:val="Platteteks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14:paraId="16BFF2AB" w14:textId="77777777" w:rsidR="00715FA9" w:rsidRPr="00240B4C"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22" w:name="_Toc216674844"/>
      <w:bookmarkStart w:id="23" w:name="_Toc367953582"/>
      <w:bookmarkStart w:id="24" w:name="_Toc433800370"/>
      <w:bookmarkStart w:id="25" w:name="_Toc445992396"/>
      <w:r w:rsidRPr="003C0E08">
        <w:t>Portrayal</w:t>
      </w:r>
      <w:r>
        <w:t xml:space="preserve"> Register:</w:t>
      </w:r>
      <w:bookmarkEnd w:id="22"/>
      <w:bookmarkEnd w:id="23"/>
      <w:bookmarkEnd w:id="24"/>
      <w:bookmarkEnd w:id="25"/>
    </w:p>
    <w:p w14:paraId="5CCD4563" w14:textId="77777777" w:rsidR="00715FA9" w:rsidRDefault="00715FA9" w:rsidP="00715FA9">
      <w:pPr>
        <w:pStyle w:val="Plattetekst"/>
      </w:pPr>
      <w:r>
        <w:t>Portrayal relates to how the data is presented to the user of the product.</w:t>
      </w:r>
    </w:p>
    <w:p w14:paraId="49EBDACE" w14:textId="77777777" w:rsidR="00715FA9" w:rsidRDefault="00715FA9" w:rsidP="00715FA9">
      <w:pPr>
        <w:pStyle w:val="Plattetekst"/>
      </w:pPr>
      <w:r>
        <w:t>The portrayal of data is independent of the data but closely related to the data.  There may be many different portrayals for the same data.</w:t>
      </w:r>
    </w:p>
    <w:p w14:paraId="7835E3A1" w14:textId="77777777" w:rsidR="00715FA9" w:rsidRDefault="00715FA9" w:rsidP="00715FA9">
      <w:pPr>
        <w:pStyle w:val="Plattetekst"/>
      </w:pPr>
      <w:r>
        <w:lastRenderedPageBreak/>
        <w:t>The Portrayal Register contains both symbols for portraying features and general rules that invoke the symbols under certain conditions.  More specific rules can also be given in a product specification.</w:t>
      </w:r>
    </w:p>
    <w:p w14:paraId="466A8CAD" w14:textId="07F708E0" w:rsidR="00715FA9" w:rsidRPr="009B4C8D" w:rsidRDefault="00715FA9" w:rsidP="00715FA9">
      <w:pPr>
        <w:pStyle w:val="Plattetekst"/>
      </w:pPr>
      <w:r>
        <w:t>The construction of the Portrayal Register follows the same principles as the other Registers</w:t>
      </w:r>
      <w:r w:rsidR="00506D7A">
        <w:t>.</w:t>
      </w:r>
      <w:r>
        <w:t xml:space="preserve"> </w:t>
      </w:r>
    </w:p>
    <w:p w14:paraId="00A3A5FD" w14:textId="2F827E4D" w:rsidR="00715FA9" w:rsidRPr="009B4C8D"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26" w:name="_Toc216674845"/>
      <w:bookmarkStart w:id="27" w:name="_Toc367953583"/>
      <w:bookmarkStart w:id="28" w:name="_Toc433800371"/>
      <w:bookmarkStart w:id="29" w:name="_Toc445992397"/>
      <w:r w:rsidRPr="009B4C8D">
        <w:t>Feature Concept Dictionary Register:</w:t>
      </w:r>
      <w:bookmarkEnd w:id="26"/>
      <w:bookmarkEnd w:id="27"/>
      <w:bookmarkEnd w:id="28"/>
      <w:bookmarkEnd w:id="29"/>
    </w:p>
    <w:p w14:paraId="212385EC" w14:textId="77777777" w:rsidR="00715FA9" w:rsidRDefault="00715FA9" w:rsidP="00715FA9">
      <w:pPr>
        <w:pStyle w:val="Plattetekst"/>
      </w:pPr>
      <w:r w:rsidRPr="009B4C8D">
        <w:t xml:space="preserve">The Feature Concept Dictionary Register hosts all feature concept dictionaries, within the appropriate domains of the Feature Concept Dictionary Register.  (See </w:t>
      </w:r>
      <w:r>
        <w:fldChar w:fldCharType="begin"/>
      </w:r>
      <w:r>
        <w:instrText xml:space="preserve"> REF _Ref213623780 \r \h </w:instrText>
      </w:r>
      <w:r>
        <w:fldChar w:fldCharType="separate"/>
      </w:r>
      <w:r>
        <w:t>Figure 1</w:t>
      </w:r>
      <w:r>
        <w:fldChar w:fldCharType="end"/>
      </w:r>
      <w:r w:rsidRPr="009B4C8D">
        <w:t>)</w:t>
      </w:r>
      <w:r>
        <w:t xml:space="preserve"> </w:t>
      </w:r>
    </w:p>
    <w:p w14:paraId="6AD56C40" w14:textId="77777777" w:rsidR="00715FA9" w:rsidRDefault="00715FA9" w:rsidP="00715FA9">
      <w:pPr>
        <w:pStyle w:val="Platteteks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18A6BD77" w14:textId="77777777" w:rsidR="00715FA9" w:rsidRPr="00240B4C"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30" w:name="_Toc216674846"/>
      <w:bookmarkStart w:id="31" w:name="_Toc367953584"/>
      <w:bookmarkStart w:id="32" w:name="_Toc433800372"/>
      <w:bookmarkStart w:id="33" w:name="_Toc445992398"/>
      <w:r w:rsidRPr="003C0E08">
        <w:t>Metadata</w:t>
      </w:r>
      <w:r>
        <w:t xml:space="preserve"> Register:</w:t>
      </w:r>
      <w:bookmarkEnd w:id="30"/>
      <w:bookmarkEnd w:id="31"/>
      <w:bookmarkEnd w:id="32"/>
      <w:bookmarkEnd w:id="33"/>
    </w:p>
    <w:p w14:paraId="4FBF30CE" w14:textId="77777777" w:rsidR="00715FA9" w:rsidRDefault="00715FA9" w:rsidP="00715FA9">
      <w:pPr>
        <w:pStyle w:val="Platteteks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14:paraId="74C03FFA" w14:textId="4FC9A254" w:rsidR="00715FA9" w:rsidRPr="00E0752C" w:rsidRDefault="00715FA9" w:rsidP="00715FA9">
      <w:pPr>
        <w:pStyle w:val="Plattetekst"/>
        <w:rPr>
          <w:highlight w:val="green"/>
        </w:rPr>
      </w:pPr>
      <w:r w:rsidRPr="00E2155E">
        <w:t>The M</w:t>
      </w:r>
      <w:r w:rsidRPr="003C0E08">
        <w:t>etadata</w:t>
      </w:r>
      <w:r>
        <w:t xml:space="preserve"> Register contains the metadata elem</w:t>
      </w:r>
      <w:r w:rsidR="00506D7A">
        <w:t xml:space="preserve">ents from the ISO19115 standard. </w:t>
      </w:r>
      <w:r>
        <w:t>It will also contain additional metadata elements required for an IALA product specification.</w:t>
      </w:r>
    </w:p>
    <w:p w14:paraId="0E633E4D" w14:textId="77777777" w:rsidR="00715FA9"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34" w:name="_Toc216674847"/>
      <w:bookmarkStart w:id="35" w:name="_Toc367953585"/>
      <w:bookmarkStart w:id="36" w:name="_Toc433800373"/>
      <w:bookmarkStart w:id="37" w:name="_Toc445992399"/>
      <w:r w:rsidRPr="00646A91">
        <w:t>Producer Code</w:t>
      </w:r>
      <w:r>
        <w:t xml:space="preserve"> Register:</w:t>
      </w:r>
      <w:bookmarkEnd w:id="34"/>
      <w:bookmarkEnd w:id="35"/>
      <w:bookmarkEnd w:id="36"/>
      <w:bookmarkEnd w:id="37"/>
    </w:p>
    <w:p w14:paraId="1059D9C8" w14:textId="77777777" w:rsidR="00715FA9" w:rsidRDefault="00715FA9" w:rsidP="00715FA9">
      <w:pPr>
        <w:pStyle w:val="Plattetekst"/>
      </w:pPr>
      <w:r w:rsidRPr="00AC056A">
        <w:t>This topic is currently beyond the scope of IALA’s activities but this decision may be reconsidered in the future.</w:t>
      </w:r>
    </w:p>
    <w:p w14:paraId="290839D6" w14:textId="77777777" w:rsidR="00715FA9" w:rsidRDefault="00715FA9" w:rsidP="00715FA9">
      <w:pPr>
        <w:pStyle w:val="Plattetekst"/>
      </w:pPr>
    </w:p>
    <w:p w14:paraId="3B9F9485" w14:textId="77777777" w:rsidR="00715FA9" w:rsidRPr="00371BEF" w:rsidRDefault="00715FA9" w:rsidP="0004482E">
      <w:pPr>
        <w:pStyle w:val="Kop1"/>
        <w:keepLines w:val="0"/>
        <w:numPr>
          <w:ilvl w:val="0"/>
          <w:numId w:val="24"/>
        </w:numPr>
        <w:spacing w:after="240" w:line="240" w:lineRule="auto"/>
      </w:pPr>
      <w:bookmarkStart w:id="38" w:name="_Toc216674848"/>
      <w:bookmarkStart w:id="39" w:name="_Toc367953586"/>
      <w:bookmarkStart w:id="40" w:name="_Toc433800374"/>
      <w:bookmarkStart w:id="41" w:name="_Toc445992400"/>
      <w:r>
        <w:t>IALA as Domain Owner</w:t>
      </w:r>
      <w:bookmarkEnd w:id="38"/>
      <w:bookmarkEnd w:id="39"/>
      <w:bookmarkEnd w:id="40"/>
      <w:bookmarkEnd w:id="41"/>
    </w:p>
    <w:p w14:paraId="74117A9F" w14:textId="77777777" w:rsidR="00715FA9" w:rsidRDefault="00715FA9" w:rsidP="00715FA9">
      <w:pPr>
        <w:pStyle w:val="Plattetekst"/>
      </w:pPr>
      <w:r>
        <w:t>Recognising that the IALA domain comprises several functional fields (e.g. VTS, AtoN, World-Wide RadioNavigation (WWRN) and Formal Risk Assessment) in the Feature Concept Dictionary, Portrayal, Metadata and Product Specification Registers,  IALA  domains will be as indicated below (subject to periodic updating).</w:t>
      </w:r>
    </w:p>
    <w:p w14:paraId="5D9A0A77" w14:textId="77777777" w:rsidR="00715FA9" w:rsidRDefault="00715FA9" w:rsidP="00715FA9">
      <w:pPr>
        <w:pStyle w:val="Tablecaption"/>
        <w:ind w:left="851" w:hanging="851"/>
      </w:pPr>
      <w:bookmarkStart w:id="42" w:name="_Toc433791316"/>
      <w:bookmarkStart w:id="43" w:name="_Toc445992233"/>
      <w:r>
        <w:t>IALA domain</w:t>
      </w:r>
      <w:bookmarkEnd w:id="42"/>
      <w:bookmarkEnd w:id="43"/>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715FA9" w14:paraId="3C06F729" w14:textId="77777777" w:rsidTr="00715FA9">
        <w:tc>
          <w:tcPr>
            <w:tcW w:w="4785" w:type="dxa"/>
          </w:tcPr>
          <w:p w14:paraId="799055DD" w14:textId="77777777" w:rsidR="00715FA9" w:rsidRDefault="00715FA9" w:rsidP="00715FA9">
            <w:pPr>
              <w:pStyle w:val="Plattetekst"/>
            </w:pPr>
            <w:r>
              <w:t>Product Specification Register</w:t>
            </w:r>
          </w:p>
        </w:tc>
        <w:tc>
          <w:tcPr>
            <w:tcW w:w="4785" w:type="dxa"/>
          </w:tcPr>
          <w:p w14:paraId="313AE8EF" w14:textId="77777777" w:rsidR="00715FA9" w:rsidRDefault="00715FA9" w:rsidP="00715FA9">
            <w:pPr>
              <w:pStyle w:val="Plattetekst"/>
            </w:pPr>
            <w:r>
              <w:t>IALA VTS field</w:t>
            </w:r>
          </w:p>
        </w:tc>
      </w:tr>
      <w:tr w:rsidR="00715FA9" w14:paraId="2FE5952A" w14:textId="77777777" w:rsidTr="00715FA9">
        <w:tc>
          <w:tcPr>
            <w:tcW w:w="4785" w:type="dxa"/>
          </w:tcPr>
          <w:p w14:paraId="7244ADAB" w14:textId="77777777" w:rsidR="00715FA9" w:rsidRDefault="00715FA9" w:rsidP="00715FA9">
            <w:pPr>
              <w:pStyle w:val="Plattetekst"/>
            </w:pPr>
          </w:p>
        </w:tc>
        <w:tc>
          <w:tcPr>
            <w:tcW w:w="4785" w:type="dxa"/>
          </w:tcPr>
          <w:p w14:paraId="4FC767CA" w14:textId="77777777" w:rsidR="00715FA9" w:rsidRDefault="00715FA9" w:rsidP="00715FA9">
            <w:pPr>
              <w:pStyle w:val="Plattetekst"/>
            </w:pPr>
            <w:r>
              <w:t>IALA AtoN field</w:t>
            </w:r>
          </w:p>
        </w:tc>
      </w:tr>
      <w:tr w:rsidR="00715FA9" w14:paraId="14263452" w14:textId="77777777" w:rsidTr="00715FA9">
        <w:tc>
          <w:tcPr>
            <w:tcW w:w="4785" w:type="dxa"/>
          </w:tcPr>
          <w:p w14:paraId="15982B80" w14:textId="77777777" w:rsidR="00715FA9" w:rsidRDefault="00715FA9" w:rsidP="00715FA9">
            <w:pPr>
              <w:pStyle w:val="Plattetekst"/>
            </w:pPr>
          </w:p>
        </w:tc>
        <w:tc>
          <w:tcPr>
            <w:tcW w:w="4785" w:type="dxa"/>
          </w:tcPr>
          <w:p w14:paraId="09C98CAB" w14:textId="77777777" w:rsidR="00715FA9" w:rsidRDefault="00715FA9" w:rsidP="00715FA9">
            <w:pPr>
              <w:pStyle w:val="Plattetekst"/>
            </w:pPr>
            <w:r>
              <w:t>IALA IWRAP field</w:t>
            </w:r>
          </w:p>
        </w:tc>
      </w:tr>
      <w:tr w:rsidR="00715FA9" w14:paraId="46FE6E5D" w14:textId="77777777" w:rsidTr="00715FA9">
        <w:tc>
          <w:tcPr>
            <w:tcW w:w="4785" w:type="dxa"/>
          </w:tcPr>
          <w:p w14:paraId="18B1EA1C" w14:textId="77777777" w:rsidR="00715FA9" w:rsidRDefault="00715FA9" w:rsidP="00715FA9">
            <w:pPr>
              <w:pStyle w:val="Plattetekst"/>
            </w:pPr>
          </w:p>
        </w:tc>
        <w:tc>
          <w:tcPr>
            <w:tcW w:w="4785" w:type="dxa"/>
          </w:tcPr>
          <w:p w14:paraId="7C6EF01C" w14:textId="77777777" w:rsidR="00715FA9" w:rsidRDefault="00715FA9" w:rsidP="00715FA9">
            <w:pPr>
              <w:pStyle w:val="Plattetekst"/>
            </w:pPr>
            <w:r>
              <w:t>IALA PNT field</w:t>
            </w:r>
          </w:p>
        </w:tc>
      </w:tr>
      <w:tr w:rsidR="00715FA9" w14:paraId="0918B1D0" w14:textId="77777777" w:rsidTr="00715FA9">
        <w:tc>
          <w:tcPr>
            <w:tcW w:w="4785" w:type="dxa"/>
          </w:tcPr>
          <w:p w14:paraId="29DCB9EE" w14:textId="77777777" w:rsidR="00715FA9" w:rsidRDefault="00715FA9" w:rsidP="00715FA9">
            <w:pPr>
              <w:pStyle w:val="Plattetekst"/>
            </w:pPr>
            <w:r>
              <w:t>Portrayal Register</w:t>
            </w:r>
          </w:p>
        </w:tc>
        <w:tc>
          <w:tcPr>
            <w:tcW w:w="4785" w:type="dxa"/>
          </w:tcPr>
          <w:p w14:paraId="13D5B8A1" w14:textId="77777777" w:rsidR="00715FA9" w:rsidRDefault="00715FA9" w:rsidP="00715FA9">
            <w:pPr>
              <w:pStyle w:val="Plattetekst"/>
            </w:pPr>
            <w:r>
              <w:t>VTS field</w:t>
            </w:r>
          </w:p>
        </w:tc>
      </w:tr>
      <w:tr w:rsidR="00715FA9" w14:paraId="1BD6FF3E" w14:textId="77777777" w:rsidTr="00715FA9">
        <w:tc>
          <w:tcPr>
            <w:tcW w:w="4785" w:type="dxa"/>
          </w:tcPr>
          <w:p w14:paraId="136A2A51" w14:textId="77777777" w:rsidR="00715FA9" w:rsidRDefault="00715FA9" w:rsidP="00715FA9">
            <w:pPr>
              <w:pStyle w:val="Plattetekst"/>
            </w:pPr>
          </w:p>
        </w:tc>
        <w:tc>
          <w:tcPr>
            <w:tcW w:w="4785" w:type="dxa"/>
          </w:tcPr>
          <w:p w14:paraId="6AE63047" w14:textId="77777777" w:rsidR="00715FA9" w:rsidRDefault="00715FA9" w:rsidP="00715FA9">
            <w:pPr>
              <w:pStyle w:val="Plattetekst"/>
            </w:pPr>
            <w:r>
              <w:t>AtoN field</w:t>
            </w:r>
          </w:p>
        </w:tc>
      </w:tr>
      <w:tr w:rsidR="00715FA9" w14:paraId="2326E333" w14:textId="77777777" w:rsidTr="00715FA9">
        <w:tc>
          <w:tcPr>
            <w:tcW w:w="4785" w:type="dxa"/>
          </w:tcPr>
          <w:p w14:paraId="220AB349" w14:textId="77777777" w:rsidR="00715FA9" w:rsidRDefault="00715FA9" w:rsidP="00715FA9">
            <w:pPr>
              <w:pStyle w:val="Plattetekst"/>
            </w:pPr>
          </w:p>
        </w:tc>
        <w:tc>
          <w:tcPr>
            <w:tcW w:w="4785" w:type="dxa"/>
          </w:tcPr>
          <w:p w14:paraId="0F8CAF1F" w14:textId="77777777" w:rsidR="00715FA9" w:rsidRDefault="00715FA9" w:rsidP="00715FA9">
            <w:pPr>
              <w:pStyle w:val="Plattetekst"/>
            </w:pPr>
            <w:r>
              <w:t>Formal Risk Assessment field</w:t>
            </w:r>
          </w:p>
        </w:tc>
      </w:tr>
      <w:tr w:rsidR="00715FA9" w14:paraId="1EE6C72E" w14:textId="77777777" w:rsidTr="00715FA9">
        <w:tc>
          <w:tcPr>
            <w:tcW w:w="4785" w:type="dxa"/>
          </w:tcPr>
          <w:p w14:paraId="25E6D214" w14:textId="77777777" w:rsidR="00715FA9" w:rsidRDefault="00715FA9" w:rsidP="00715FA9">
            <w:pPr>
              <w:pStyle w:val="Plattetekst"/>
            </w:pPr>
          </w:p>
        </w:tc>
        <w:tc>
          <w:tcPr>
            <w:tcW w:w="4785" w:type="dxa"/>
          </w:tcPr>
          <w:p w14:paraId="231605BC" w14:textId="77777777" w:rsidR="00715FA9" w:rsidRDefault="00715FA9" w:rsidP="00715FA9">
            <w:pPr>
              <w:pStyle w:val="Plattetekst"/>
            </w:pPr>
            <w:r>
              <w:t>PNT field</w:t>
            </w:r>
          </w:p>
        </w:tc>
      </w:tr>
      <w:tr w:rsidR="00715FA9" w14:paraId="001D0C19" w14:textId="77777777" w:rsidTr="00715FA9">
        <w:tc>
          <w:tcPr>
            <w:tcW w:w="4785" w:type="dxa"/>
          </w:tcPr>
          <w:p w14:paraId="1673E6F0" w14:textId="77777777" w:rsidR="00715FA9" w:rsidRDefault="00715FA9" w:rsidP="00715FA9">
            <w:pPr>
              <w:pStyle w:val="Plattetekst"/>
            </w:pPr>
            <w:r>
              <w:t>Feature Concept Dictionary Register</w:t>
            </w:r>
          </w:p>
        </w:tc>
        <w:tc>
          <w:tcPr>
            <w:tcW w:w="4785" w:type="dxa"/>
          </w:tcPr>
          <w:p w14:paraId="776F33A4" w14:textId="77777777" w:rsidR="00715FA9" w:rsidRDefault="00715FA9" w:rsidP="00715FA9">
            <w:pPr>
              <w:pStyle w:val="Plattetekst"/>
            </w:pPr>
            <w:r>
              <w:t>VTS field</w:t>
            </w:r>
          </w:p>
        </w:tc>
      </w:tr>
      <w:tr w:rsidR="00715FA9" w14:paraId="6E5C120A" w14:textId="77777777" w:rsidTr="00715FA9">
        <w:tc>
          <w:tcPr>
            <w:tcW w:w="4785" w:type="dxa"/>
          </w:tcPr>
          <w:p w14:paraId="7565D5BF" w14:textId="77777777" w:rsidR="00715FA9" w:rsidRDefault="00715FA9" w:rsidP="00715FA9">
            <w:pPr>
              <w:pStyle w:val="Plattetekst"/>
            </w:pPr>
          </w:p>
        </w:tc>
        <w:tc>
          <w:tcPr>
            <w:tcW w:w="4785" w:type="dxa"/>
          </w:tcPr>
          <w:p w14:paraId="5EC60935" w14:textId="77777777" w:rsidR="00715FA9" w:rsidRDefault="00715FA9" w:rsidP="00715FA9">
            <w:pPr>
              <w:pStyle w:val="Plattetekst"/>
            </w:pPr>
            <w:r>
              <w:t>AtoN field</w:t>
            </w:r>
          </w:p>
        </w:tc>
      </w:tr>
      <w:tr w:rsidR="00715FA9" w14:paraId="24147158" w14:textId="77777777" w:rsidTr="00715FA9">
        <w:tc>
          <w:tcPr>
            <w:tcW w:w="4785" w:type="dxa"/>
          </w:tcPr>
          <w:p w14:paraId="5D2CF707" w14:textId="77777777" w:rsidR="00715FA9" w:rsidRDefault="00715FA9" w:rsidP="00715FA9">
            <w:pPr>
              <w:pStyle w:val="Plattetekst"/>
            </w:pPr>
          </w:p>
        </w:tc>
        <w:tc>
          <w:tcPr>
            <w:tcW w:w="4785" w:type="dxa"/>
          </w:tcPr>
          <w:p w14:paraId="210DA8E1" w14:textId="77777777" w:rsidR="00715FA9" w:rsidRDefault="00715FA9" w:rsidP="00715FA9">
            <w:pPr>
              <w:pStyle w:val="Plattetekst"/>
            </w:pPr>
            <w:r>
              <w:t>Formal Risk Assessment field</w:t>
            </w:r>
          </w:p>
        </w:tc>
      </w:tr>
      <w:tr w:rsidR="00715FA9" w14:paraId="3C779E9B" w14:textId="77777777" w:rsidTr="00715FA9">
        <w:tc>
          <w:tcPr>
            <w:tcW w:w="4785" w:type="dxa"/>
          </w:tcPr>
          <w:p w14:paraId="3F4CF9E3" w14:textId="77777777" w:rsidR="00715FA9" w:rsidRDefault="00715FA9" w:rsidP="00715FA9">
            <w:pPr>
              <w:pStyle w:val="Plattetekst"/>
            </w:pPr>
          </w:p>
        </w:tc>
        <w:tc>
          <w:tcPr>
            <w:tcW w:w="4785" w:type="dxa"/>
          </w:tcPr>
          <w:p w14:paraId="071B46CB" w14:textId="77777777" w:rsidR="00715FA9" w:rsidRDefault="00715FA9" w:rsidP="00715FA9">
            <w:pPr>
              <w:pStyle w:val="Plattetekst"/>
            </w:pPr>
            <w:r>
              <w:t>PNT field</w:t>
            </w:r>
          </w:p>
        </w:tc>
      </w:tr>
      <w:tr w:rsidR="00715FA9" w14:paraId="79FB34C1" w14:textId="77777777" w:rsidTr="00715FA9">
        <w:tc>
          <w:tcPr>
            <w:tcW w:w="4785" w:type="dxa"/>
          </w:tcPr>
          <w:p w14:paraId="540C7760" w14:textId="77777777" w:rsidR="00715FA9" w:rsidRDefault="00715FA9" w:rsidP="00715FA9">
            <w:pPr>
              <w:pStyle w:val="Plattetekst"/>
            </w:pPr>
            <w:r>
              <w:lastRenderedPageBreak/>
              <w:t>Metadata Register</w:t>
            </w:r>
          </w:p>
        </w:tc>
        <w:tc>
          <w:tcPr>
            <w:tcW w:w="4785" w:type="dxa"/>
          </w:tcPr>
          <w:p w14:paraId="7D4C7A42" w14:textId="77777777" w:rsidR="00715FA9" w:rsidRDefault="00715FA9" w:rsidP="00715FA9">
            <w:pPr>
              <w:pStyle w:val="Plattetekst"/>
            </w:pPr>
            <w:r>
              <w:t>VTS field</w:t>
            </w:r>
          </w:p>
        </w:tc>
      </w:tr>
      <w:tr w:rsidR="00715FA9" w14:paraId="0BAC2685" w14:textId="77777777" w:rsidTr="00715FA9">
        <w:tc>
          <w:tcPr>
            <w:tcW w:w="4785" w:type="dxa"/>
          </w:tcPr>
          <w:p w14:paraId="3523B6D7" w14:textId="77777777" w:rsidR="00715FA9" w:rsidRDefault="00715FA9" w:rsidP="00715FA9">
            <w:pPr>
              <w:pStyle w:val="Plattetekst"/>
            </w:pPr>
          </w:p>
        </w:tc>
        <w:tc>
          <w:tcPr>
            <w:tcW w:w="4785" w:type="dxa"/>
          </w:tcPr>
          <w:p w14:paraId="362A3125" w14:textId="77777777" w:rsidR="00715FA9" w:rsidRDefault="00715FA9" w:rsidP="00715FA9">
            <w:pPr>
              <w:pStyle w:val="Plattetekst"/>
            </w:pPr>
            <w:r>
              <w:t>AtoN field</w:t>
            </w:r>
          </w:p>
        </w:tc>
      </w:tr>
      <w:tr w:rsidR="00715FA9" w14:paraId="635D472C" w14:textId="77777777" w:rsidTr="00715FA9">
        <w:tc>
          <w:tcPr>
            <w:tcW w:w="4785" w:type="dxa"/>
          </w:tcPr>
          <w:p w14:paraId="664E7A21" w14:textId="77777777" w:rsidR="00715FA9" w:rsidRDefault="00715FA9" w:rsidP="00715FA9">
            <w:pPr>
              <w:pStyle w:val="Plattetekst"/>
            </w:pPr>
          </w:p>
        </w:tc>
        <w:tc>
          <w:tcPr>
            <w:tcW w:w="4785" w:type="dxa"/>
          </w:tcPr>
          <w:p w14:paraId="6BB03E92" w14:textId="77777777" w:rsidR="00715FA9" w:rsidRDefault="00715FA9" w:rsidP="00715FA9">
            <w:pPr>
              <w:pStyle w:val="Plattetekst"/>
            </w:pPr>
            <w:r>
              <w:t>Formal Risk Assessment field</w:t>
            </w:r>
          </w:p>
        </w:tc>
      </w:tr>
      <w:tr w:rsidR="00715FA9" w14:paraId="2A7302EB" w14:textId="77777777" w:rsidTr="00715FA9">
        <w:tc>
          <w:tcPr>
            <w:tcW w:w="4785" w:type="dxa"/>
          </w:tcPr>
          <w:p w14:paraId="0C803EA0" w14:textId="77777777" w:rsidR="00715FA9" w:rsidRDefault="00715FA9" w:rsidP="00715FA9">
            <w:pPr>
              <w:pStyle w:val="Plattetekst"/>
            </w:pPr>
          </w:p>
        </w:tc>
        <w:tc>
          <w:tcPr>
            <w:tcW w:w="4785" w:type="dxa"/>
          </w:tcPr>
          <w:p w14:paraId="2EEF3939" w14:textId="77777777" w:rsidR="00715FA9" w:rsidRDefault="00715FA9" w:rsidP="00715FA9">
            <w:pPr>
              <w:pStyle w:val="Plattetekst"/>
            </w:pPr>
            <w:r>
              <w:t>PNT field</w:t>
            </w:r>
          </w:p>
        </w:tc>
      </w:tr>
    </w:tbl>
    <w:p w14:paraId="1943C897" w14:textId="77777777" w:rsidR="00715FA9" w:rsidRDefault="00715FA9" w:rsidP="00715FA9">
      <w:pPr>
        <w:pStyle w:val="Plattetekst"/>
      </w:pPr>
    </w:p>
    <w:p w14:paraId="58730CD0" w14:textId="77777777" w:rsidR="00715FA9" w:rsidRDefault="00715FA9" w:rsidP="0004482E">
      <w:pPr>
        <w:pStyle w:val="Kop1"/>
        <w:keepLines w:val="0"/>
        <w:numPr>
          <w:ilvl w:val="0"/>
          <w:numId w:val="24"/>
        </w:numPr>
        <w:spacing w:after="240" w:line="240" w:lineRule="auto"/>
      </w:pPr>
      <w:bookmarkStart w:id="44" w:name="_Toc216674849"/>
      <w:bookmarkStart w:id="45" w:name="_Toc367953587"/>
      <w:bookmarkStart w:id="46" w:name="_Toc433800375"/>
      <w:bookmarkStart w:id="47" w:name="_Toc445992401"/>
      <w:r>
        <w:t>Management of IALA Domain</w:t>
      </w:r>
      <w:bookmarkEnd w:id="44"/>
      <w:bookmarkEnd w:id="45"/>
      <w:bookmarkEnd w:id="46"/>
      <w:bookmarkEnd w:id="47"/>
    </w:p>
    <w:p w14:paraId="50BF7E19" w14:textId="77777777" w:rsidR="00715FA9" w:rsidRPr="003A7400"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48" w:name="_Toc367873206"/>
      <w:bookmarkStart w:id="49" w:name="_Toc367953588"/>
      <w:bookmarkStart w:id="50" w:name="_Toc433800376"/>
      <w:bookmarkStart w:id="51" w:name="_Toc445992402"/>
      <w:r w:rsidRPr="003A7400">
        <w:t>The IHO Re</w:t>
      </w:r>
      <w:r>
        <w:t>gistry – IALA and Domain Management</w:t>
      </w:r>
      <w:r w:rsidRPr="003A7400">
        <w:t xml:space="preserve"> Relationship</w:t>
      </w:r>
      <w:bookmarkEnd w:id="48"/>
      <w:bookmarkEnd w:id="49"/>
      <w:bookmarkEnd w:id="50"/>
      <w:bookmarkEnd w:id="51"/>
    </w:p>
    <w:p w14:paraId="5D556C8E" w14:textId="77777777" w:rsidR="00715FA9" w:rsidRPr="003A7400" w:rsidRDefault="00715FA9" w:rsidP="00715FA9">
      <w:pPr>
        <w:pStyle w:val="Plattetekst"/>
      </w:pPr>
      <w:r w:rsidRPr="003A7400">
        <w:t xml:space="preserve">The purpose of this section is to provide information regarding the interaction between the IALA Domain, </w:t>
      </w:r>
      <w:r>
        <w:t xml:space="preserve">the </w:t>
      </w:r>
      <w:r w:rsidRPr="003A7400">
        <w:t xml:space="preserve">International Hydrographic </w:t>
      </w:r>
      <w:r>
        <w:t>Organisation</w:t>
      </w:r>
      <w:r w:rsidRPr="003A7400">
        <w:t xml:space="preserve"> (IHO), and the Registry.  It will also describe the roles, responsibilities and procedures for IALA as a Submitting </w:t>
      </w:r>
      <w:r>
        <w:t>Organisation</w:t>
      </w:r>
      <w:r w:rsidRPr="003A7400">
        <w:t xml:space="preserve">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14:paraId="31327DDF" w14:textId="77777777" w:rsidR="00715FA9" w:rsidRDefault="00715FA9" w:rsidP="00715FA9">
      <w:pPr>
        <w:pStyle w:val="Plattetekst"/>
      </w:pPr>
      <w:r w:rsidRPr="003A7400">
        <w:t xml:space="preserve">IALA has developed these procedures solely to manage the IALA domain and its role as a Submitting </w:t>
      </w:r>
      <w:r>
        <w:t>Organisation</w:t>
      </w:r>
      <w:r w:rsidRPr="003A7400">
        <w:t xml:space="preserve"> within the context of the Association.  Should there be any conflict between this Guideline and IHO standard S-100 or S-99, IALA should defer to the IHO documentation.</w:t>
      </w:r>
    </w:p>
    <w:p w14:paraId="79139845" w14:textId="77777777" w:rsidR="00715FA9" w:rsidRDefault="00715FA9" w:rsidP="00715FA9">
      <w:pPr>
        <w:pStyle w:val="Plattetekst"/>
      </w:pPr>
    </w:p>
    <w:p w14:paraId="64355D0E" w14:textId="77777777" w:rsidR="00715FA9" w:rsidRPr="003A7400" w:rsidRDefault="00715FA9" w:rsidP="0004482E">
      <w:pPr>
        <w:pStyle w:val="Kop3"/>
        <w:keepLines w:val="0"/>
        <w:numPr>
          <w:ilvl w:val="2"/>
          <w:numId w:val="24"/>
        </w:numPr>
        <w:suppressAutoHyphens/>
        <w:spacing w:before="240" w:after="240" w:line="240" w:lineRule="auto"/>
        <w:ind w:right="0"/>
        <w:jc w:val="both"/>
      </w:pPr>
      <w:bookmarkStart w:id="52" w:name="_toc600"/>
      <w:bookmarkStart w:id="53" w:name="_toc603"/>
      <w:bookmarkStart w:id="54" w:name="_Toc367873208"/>
      <w:bookmarkStart w:id="55" w:name="_Toc367953590"/>
      <w:bookmarkStart w:id="56" w:name="_Toc433800377"/>
      <w:bookmarkStart w:id="57" w:name="_Toc445992403"/>
      <w:bookmarkEnd w:id="52"/>
      <w:bookmarkEnd w:id="53"/>
      <w:r w:rsidRPr="003A7400">
        <w:t>Management of IALA Domain</w:t>
      </w:r>
      <w:bookmarkEnd w:id="54"/>
      <w:bookmarkEnd w:id="55"/>
      <w:bookmarkEnd w:id="56"/>
      <w:bookmarkEnd w:id="57"/>
    </w:p>
    <w:p w14:paraId="6E3FC510" w14:textId="77777777" w:rsidR="00715FA9" w:rsidRPr="003A7400" w:rsidRDefault="00715FA9" w:rsidP="00715FA9">
      <w:pPr>
        <w:pStyle w:val="Plattetekst"/>
      </w:pPr>
      <w:r w:rsidRPr="003A7400">
        <w:t>The overall management responsibility of IALA for its domain in the IHO Registry is distributed over three types of managerial roles</w:t>
      </w:r>
      <w:r>
        <w:t xml:space="preserve"> (see Figure 2)</w:t>
      </w:r>
      <w:r w:rsidRPr="003A7400">
        <w:t>:</w:t>
      </w:r>
    </w:p>
    <w:p w14:paraId="1F77F4FE" w14:textId="77777777" w:rsidR="00715FA9" w:rsidRPr="003A7400" w:rsidRDefault="00715FA9" w:rsidP="0004482E">
      <w:pPr>
        <w:pStyle w:val="List1"/>
        <w:numPr>
          <w:ilvl w:val="0"/>
          <w:numId w:val="26"/>
        </w:numPr>
        <w:tabs>
          <w:tab w:val="clear" w:pos="567"/>
          <w:tab w:val="num" w:pos="1134"/>
        </w:tabs>
        <w:ind w:left="1134"/>
      </w:pPr>
      <w:r w:rsidRPr="003A7400">
        <w:t>IALA Domain Management.</w:t>
      </w:r>
    </w:p>
    <w:p w14:paraId="57FE899E" w14:textId="77777777" w:rsidR="00715FA9" w:rsidRPr="003A7400" w:rsidRDefault="00715FA9" w:rsidP="0004482E">
      <w:pPr>
        <w:pStyle w:val="List1"/>
        <w:numPr>
          <w:ilvl w:val="0"/>
          <w:numId w:val="20"/>
        </w:numPr>
        <w:tabs>
          <w:tab w:val="clear" w:pos="567"/>
          <w:tab w:val="num" w:pos="1134"/>
        </w:tabs>
        <w:ind w:left="1134"/>
      </w:pPr>
      <w:r w:rsidRPr="003A7400">
        <w:t>IALA Field Managers.</w:t>
      </w:r>
    </w:p>
    <w:p w14:paraId="5AF247F7" w14:textId="77777777" w:rsidR="00715FA9" w:rsidRPr="003A7400" w:rsidRDefault="00715FA9" w:rsidP="0004482E">
      <w:pPr>
        <w:pStyle w:val="List1"/>
        <w:numPr>
          <w:ilvl w:val="0"/>
          <w:numId w:val="20"/>
        </w:numPr>
        <w:tabs>
          <w:tab w:val="clear" w:pos="567"/>
          <w:tab w:val="num" w:pos="1134"/>
        </w:tabs>
        <w:ind w:left="1134"/>
      </w:pPr>
      <w:r w:rsidRPr="003A7400">
        <w:t>IALA Product Specification Developer.</w:t>
      </w:r>
    </w:p>
    <w:p w14:paraId="1BBFB935" w14:textId="77777777" w:rsidR="00715FA9" w:rsidRDefault="00715FA9" w:rsidP="00715FA9">
      <w:pPr>
        <w:pStyle w:val="Plattetekst"/>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w:t>
      </w:r>
      <w:r>
        <w:t>HO’s S-99 specified timelines for</w:t>
      </w:r>
      <w:r w:rsidRPr="003A7400">
        <w:t xml:space="preserve"> the product specification approval process and involvement between meetings will be necessary.  Membership to the IHO’s Domain Control Body</w:t>
      </w:r>
      <w:r>
        <w:t xml:space="preserve"> provides the Submitting </w:t>
      </w:r>
      <w:r w:rsidRPr="00EF1138">
        <w:t>Organisations</w:t>
      </w:r>
      <w:r w:rsidRPr="003A7400">
        <w:t xml:space="preserve"> the opportunity to advocate their own proposals.</w:t>
      </w:r>
    </w:p>
    <w:p w14:paraId="2530DE01" w14:textId="77777777" w:rsidR="00715FA9" w:rsidRPr="003A7400" w:rsidRDefault="00715FA9" w:rsidP="0004482E">
      <w:pPr>
        <w:pStyle w:val="Kop4"/>
        <w:keepLines w:val="0"/>
        <w:numPr>
          <w:ilvl w:val="3"/>
          <w:numId w:val="24"/>
        </w:numPr>
        <w:spacing w:line="240" w:lineRule="auto"/>
        <w:ind w:right="0"/>
      </w:pPr>
      <w:r w:rsidRPr="003A7400">
        <w:t>IALA Domain Management</w:t>
      </w:r>
    </w:p>
    <w:p w14:paraId="5EC1853B" w14:textId="77777777" w:rsidR="00715FA9" w:rsidRDefault="00715FA9" w:rsidP="00715FA9">
      <w:pPr>
        <w:pStyle w:val="Plattetekst"/>
      </w:pPr>
      <w:r w:rsidRPr="003A7400">
        <w:t xml:space="preserve">The IALA Domain Management resides in the IALA Secretariat </w:t>
      </w:r>
      <w:r>
        <w:t xml:space="preserve">and </w:t>
      </w:r>
      <w:r w:rsidRPr="003A7400">
        <w:t xml:space="preserve">coordinates the activities of each of the IALA Field </w:t>
      </w:r>
      <w:r w:rsidRPr="00EF1138">
        <w:t>Managers</w:t>
      </w:r>
      <w:r w:rsidRPr="003A7400">
        <w:t xml:space="preserve"> and </w:t>
      </w:r>
      <w:r>
        <w:t>acts as</w:t>
      </w:r>
      <w:r w:rsidRPr="003A7400">
        <w:t xml:space="preserve"> the single point of contact with the IHO.</w:t>
      </w:r>
    </w:p>
    <w:p w14:paraId="41212377" w14:textId="05656329" w:rsidR="00715FA9" w:rsidRDefault="00715FA9" w:rsidP="00715FA9">
      <w:pPr>
        <w:pStyle w:val="Plattetekst"/>
      </w:pPr>
      <w:r>
        <w:t>The structure is shown in Figure 2. The Domain Management will be overseen at a technical level by IALA ENAV Committee Working Group 1 (WG1- Harmonization).</w:t>
      </w:r>
    </w:p>
    <w:p w14:paraId="2F5A6FD0" w14:textId="77777777" w:rsidR="00715FA9" w:rsidRPr="003A7400" w:rsidRDefault="00715FA9" w:rsidP="0004482E">
      <w:pPr>
        <w:pStyle w:val="Kop4"/>
        <w:keepLines w:val="0"/>
        <w:numPr>
          <w:ilvl w:val="3"/>
          <w:numId w:val="24"/>
        </w:numPr>
        <w:spacing w:line="240" w:lineRule="auto"/>
        <w:ind w:right="0"/>
      </w:pPr>
      <w:r w:rsidRPr="003A7400">
        <w:t>IALA Field Manager</w:t>
      </w:r>
    </w:p>
    <w:p w14:paraId="3B804166" w14:textId="30310722" w:rsidR="00715FA9" w:rsidRPr="003A7400" w:rsidRDefault="00715FA9" w:rsidP="00715FA9">
      <w:pPr>
        <w:pStyle w:val="Plattetekst"/>
      </w:pPr>
      <w:r w:rsidRPr="003A7400">
        <w:t xml:space="preserve">In the context of IHO Registry, IALA currently recognises the following Product Fields: VTS, AtoN Information, </w:t>
      </w:r>
      <w:r w:rsidR="00506D7A">
        <w:t>DGPS.</w:t>
      </w:r>
      <w:r w:rsidRPr="003A7400">
        <w:t xml:space="preserve"> </w:t>
      </w:r>
    </w:p>
    <w:p w14:paraId="4259C0CB" w14:textId="77777777" w:rsidR="00715FA9" w:rsidRDefault="00715FA9" w:rsidP="00715FA9">
      <w:pPr>
        <w:pStyle w:val="Plattetekst"/>
      </w:pPr>
      <w:r w:rsidRPr="003A7400">
        <w:t xml:space="preserve">Each Field </w:t>
      </w:r>
      <w:r>
        <w:t xml:space="preserve">contains </w:t>
      </w:r>
      <w:r w:rsidRPr="003A7400">
        <w:t>at least one IALA product and one IALA Product Specification.  The IALA Field Manager harmonises the different products / Product Specifications within that Field.  The IALA Field Manager also considers the usage of entries by others in his Field.</w:t>
      </w:r>
    </w:p>
    <w:p w14:paraId="08460451" w14:textId="77777777" w:rsidR="00715FA9" w:rsidRPr="003A7400" w:rsidRDefault="00715FA9" w:rsidP="0004482E">
      <w:pPr>
        <w:pStyle w:val="Kop4"/>
        <w:keepLines w:val="0"/>
        <w:numPr>
          <w:ilvl w:val="3"/>
          <w:numId w:val="24"/>
        </w:numPr>
        <w:spacing w:line="240" w:lineRule="auto"/>
        <w:ind w:right="0"/>
      </w:pPr>
      <w:r w:rsidRPr="003A7400">
        <w:lastRenderedPageBreak/>
        <w:t>IALA Product Specification Developer</w:t>
      </w:r>
    </w:p>
    <w:p w14:paraId="01203F5E" w14:textId="77777777" w:rsidR="00715FA9" w:rsidRDefault="00715FA9" w:rsidP="00715FA9">
      <w:pPr>
        <w:pStyle w:val="Plattetekst"/>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14:paraId="4D2BA581" w14:textId="77777777" w:rsidR="00715FA9" w:rsidRPr="003A7400" w:rsidRDefault="00715FA9" w:rsidP="00715FA9">
      <w:pPr>
        <w:pStyle w:val="Plattetekst"/>
      </w:pPr>
      <w:r>
        <w:t>In addition, a Task Group may be set up, with the approval of an IALA Committee, to carry out the development work. This Task Group may consist of invited experts from within and outside the IALA Committee structure. It will not necessarily meet during IALA Committee sessions and may not meet physically, if it is possible to carry out the work by e-mail and/or teleconference.</w:t>
      </w:r>
    </w:p>
    <w:p w14:paraId="1E793416" w14:textId="38EEA2DD" w:rsidR="00715FA9" w:rsidRDefault="00715FA9" w:rsidP="00715FA9">
      <w:pPr>
        <w:pStyle w:val="Plattetekst"/>
      </w:pPr>
      <w:r w:rsidRPr="003A7400">
        <w:t>A list of</w:t>
      </w:r>
      <w:r w:rsidR="00EA5BC6">
        <w:t xml:space="preserve"> field managers is published on the IALA Website under S-200 development status.</w:t>
      </w:r>
      <w:r w:rsidRPr="003A7400">
        <w:t xml:space="preserve"> </w:t>
      </w:r>
    </w:p>
    <w:p w14:paraId="35EACED4" w14:textId="77777777" w:rsidR="00EA5BC6" w:rsidRPr="003A7400" w:rsidRDefault="00EA5BC6" w:rsidP="00715FA9">
      <w:pPr>
        <w:pStyle w:val="Plattetekst"/>
      </w:pPr>
    </w:p>
    <w:p w14:paraId="2ACFF65A" w14:textId="77777777" w:rsidR="00715FA9" w:rsidRPr="003A7400" w:rsidRDefault="00715FA9" w:rsidP="0004482E">
      <w:pPr>
        <w:pStyle w:val="Kop4"/>
        <w:keepLines w:val="0"/>
        <w:numPr>
          <w:ilvl w:val="3"/>
          <w:numId w:val="24"/>
        </w:numPr>
        <w:spacing w:line="240" w:lineRule="auto"/>
        <w:ind w:right="0"/>
      </w:pPr>
      <w:r w:rsidRPr="003A7400">
        <w:t xml:space="preserve">IALA </w:t>
      </w:r>
      <w:r>
        <w:t>Organisation</w:t>
      </w:r>
      <w:r w:rsidRPr="003A7400">
        <w:t>al Chart</w:t>
      </w:r>
    </w:p>
    <w:p w14:paraId="072AA3AE" w14:textId="77777777" w:rsidR="00715FA9" w:rsidRPr="003A7400" w:rsidRDefault="00715FA9" w:rsidP="00715FA9">
      <w:pPr>
        <w:pStyle w:val="Plattetekst"/>
      </w:pPr>
      <w:r w:rsidRPr="003A7400">
        <w:rPr>
          <w:noProof/>
          <w:lang w:eastAsia="en-GB"/>
        </w:rPr>
        <w:drawing>
          <wp:inline distT="0" distB="0" distL="0" distR="0" wp14:anchorId="128BF584" wp14:editId="1E56941C">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70F9600A" w14:textId="4694A71E" w:rsidR="00715FA9" w:rsidRDefault="00715FA9" w:rsidP="00EA5BC6">
      <w:pPr>
        <w:pStyle w:val="Figurecaption"/>
      </w:pPr>
      <w:bookmarkStart w:id="58" w:name="_Ref232137816"/>
      <w:bookmarkStart w:id="59" w:name="_Toc367873254"/>
      <w:bookmarkStart w:id="60" w:name="_Toc433791306"/>
      <w:bookmarkStart w:id="61" w:name="_Toc445992236"/>
      <w:r w:rsidRPr="00EA5BC6">
        <w:t>IALA Domains organisation</w:t>
      </w:r>
      <w:bookmarkEnd w:id="58"/>
      <w:bookmarkEnd w:id="59"/>
      <w:bookmarkEnd w:id="60"/>
      <w:r>
        <w:t xml:space="preserve"> </w:t>
      </w:r>
      <w:bookmarkStart w:id="62" w:name="_toc624"/>
      <w:bookmarkEnd w:id="62"/>
      <w:r w:rsidR="00EA5BC6">
        <w:t>(indicative)</w:t>
      </w:r>
      <w:bookmarkEnd w:id="61"/>
    </w:p>
    <w:p w14:paraId="29E64CA8" w14:textId="77777777" w:rsidR="00715FA9"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63" w:name="_Toc367873209"/>
      <w:bookmarkStart w:id="64" w:name="_Toc367953591"/>
      <w:bookmarkStart w:id="65" w:name="_Toc433800378"/>
      <w:bookmarkStart w:id="66" w:name="_Toc445992404"/>
      <w:r>
        <w:t>Procedure on registering product specifications under development</w:t>
      </w:r>
      <w:bookmarkEnd w:id="63"/>
      <w:bookmarkEnd w:id="64"/>
      <w:bookmarkEnd w:id="65"/>
      <w:bookmarkEnd w:id="66"/>
    </w:p>
    <w:p w14:paraId="0317879A" w14:textId="7A6990DF" w:rsidR="00715FA9" w:rsidRDefault="00715FA9" w:rsidP="00715FA9">
      <w:pPr>
        <w:pStyle w:val="Plattetekst"/>
      </w:pPr>
      <w:r>
        <w:t>In order to prevent several organisations working on similar product specifications it is necessary that those launching projects are known to the community. Organisations can check if the development of a product specification is already started and contact the organisation regarding the details. Then they can decide if this product specification will become a joint effort or co-development, which will save time and costs.</w:t>
      </w:r>
    </w:p>
    <w:p w14:paraId="38B9C5C2" w14:textId="77777777" w:rsidR="00715FA9" w:rsidRDefault="00715FA9" w:rsidP="00715FA9">
      <w:pPr>
        <w:pStyle w:val="Plattetekst"/>
      </w:pPr>
      <w:r>
        <w:t xml:space="preserve">Appendix 3 of Guideline 1106 </w:t>
      </w:r>
      <w:r w:rsidRPr="003805F0">
        <w:rPr>
          <w:i/>
        </w:rPr>
        <w:t>On Producing an IALA S-100 Product Specification</w:t>
      </w:r>
      <w:r>
        <w:t xml:space="preserve"> contains a template which will have to be filled in by the Product Specification Developer and sent to the IALA Field Manager. The IALA Field Manager will send the information to the IALA Domain Administrator. The Domain Administrator will publish this information within the IALA Domain.</w:t>
      </w:r>
    </w:p>
    <w:p w14:paraId="49E480C4" w14:textId="77777777" w:rsidR="00715FA9" w:rsidRDefault="00715FA9" w:rsidP="00715FA9">
      <w:pPr>
        <w:pStyle w:val="Plattetekst"/>
      </w:pPr>
    </w:p>
    <w:p w14:paraId="5E2CAF26" w14:textId="77777777" w:rsidR="00715FA9"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67" w:name="_Toc367873210"/>
      <w:bookmarkStart w:id="68" w:name="_Toc367953592"/>
      <w:bookmarkStart w:id="69" w:name="_Toc433800379"/>
      <w:bookmarkStart w:id="70" w:name="_Toc445992405"/>
      <w:r>
        <w:lastRenderedPageBreak/>
        <w:t>Procedure on getting “draft status” for a Product Specification</w:t>
      </w:r>
      <w:bookmarkEnd w:id="67"/>
      <w:bookmarkEnd w:id="68"/>
      <w:bookmarkEnd w:id="69"/>
      <w:bookmarkEnd w:id="70"/>
    </w:p>
    <w:p w14:paraId="73483DBC" w14:textId="77777777" w:rsidR="00715FA9" w:rsidRDefault="00715FA9" w:rsidP="00715FA9">
      <w:pPr>
        <w:pStyle w:val="Plattetekst"/>
      </w:pPr>
      <w:r>
        <w:t>If a product specification is at the stage that it is nearly complete, the Product Specification Developer can submit the Product Specification to the IALA Field Manager w</w:t>
      </w:r>
      <w:bookmarkStart w:id="71" w:name="_GoBack"/>
      <w:bookmarkEnd w:id="71"/>
      <w:r>
        <w:t>ho will manage the review process (the review process could be managed similarly to within IEC). After a first positive review by the Field Manager supported by the ENAV committee the Field Manager will send this to the IALA Domain Administrator and request that the status from “launching project” is changed to “draft status” indicating to the community that the product specification is nearing completion and can be reviewed.</w:t>
      </w:r>
    </w:p>
    <w:p w14:paraId="35755BF2" w14:textId="7BB1553E" w:rsidR="00715FA9" w:rsidRPr="003A7400"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72" w:name="_Toc367873211"/>
      <w:bookmarkStart w:id="73" w:name="_Toc367953593"/>
      <w:bookmarkStart w:id="74" w:name="_Toc433800380"/>
      <w:bookmarkStart w:id="75" w:name="_Toc445992406"/>
      <w:r w:rsidRPr="003A7400">
        <w:t>Procedures for Submitting a Product Specification</w:t>
      </w:r>
      <w:bookmarkEnd w:id="72"/>
      <w:bookmarkEnd w:id="73"/>
      <w:bookmarkEnd w:id="74"/>
      <w:bookmarkEnd w:id="75"/>
      <w:r>
        <w:t xml:space="preserve"> </w:t>
      </w:r>
    </w:p>
    <w:p w14:paraId="7255161F" w14:textId="77777777" w:rsidR="00715FA9" w:rsidRDefault="00715FA9" w:rsidP="00715FA9">
      <w:pPr>
        <w:pStyle w:val="Plattetekst"/>
      </w:pPr>
      <w:r w:rsidRPr="003A7400">
        <w:t xml:space="preserve">Representatives of </w:t>
      </w:r>
      <w:r>
        <w:t>recognised</w:t>
      </w:r>
      <w:r w:rsidRPr="003A7400">
        <w:t xml:space="preserve"> </w:t>
      </w:r>
      <w:r>
        <w:t>organisations</w:t>
      </w:r>
      <w:r w:rsidRPr="003A7400">
        <w:t xml:space="preserve"> may submit proposals for a</w:t>
      </w:r>
      <w:r w:rsidRPr="003A7400">
        <w:rPr>
          <w:iCs/>
        </w:rPr>
        <w:t>ddition</w:t>
      </w:r>
      <w:r w:rsidRPr="003A7400">
        <w:t xml:space="preserve"> of a new Product Specification in the Product Specification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w:t>
      </w:r>
      <w:r>
        <w:t>s</w:t>
      </w:r>
      <w:r w:rsidRPr="003A7400">
        <w:t xml:space="preserve"> in the Register.  </w:t>
      </w:r>
    </w:p>
    <w:p w14:paraId="453EA0D7" w14:textId="77777777" w:rsidR="00715FA9" w:rsidRDefault="00715FA9" w:rsidP="00715FA9">
      <w:pPr>
        <w:pStyle w:val="Plattetekst"/>
        <w:rPr>
          <w:noProof/>
          <w:lang w:eastAsia="nl-NL"/>
        </w:rPr>
      </w:pPr>
      <w:r>
        <w:t xml:space="preserve">Product specifications with a “draft status” which are reviewed and in a “final state” </w:t>
      </w:r>
      <w:r w:rsidRPr="003A7400">
        <w:t>are to be submitted</w:t>
      </w:r>
      <w:r>
        <w:t xml:space="preserve"> </w:t>
      </w:r>
      <w:r w:rsidRPr="003A7400">
        <w:t xml:space="preserve">to the IALA </w:t>
      </w:r>
      <w:r>
        <w:t>Domain Administrator.</w:t>
      </w:r>
      <w:r w:rsidRPr="003A7400">
        <w:t xml:space="preserve"> After </w:t>
      </w:r>
      <w:r>
        <w:t xml:space="preserve">a final </w:t>
      </w:r>
      <w:r w:rsidRPr="003A7400">
        <w:t xml:space="preserve">approval </w:t>
      </w:r>
      <w:r>
        <w:t xml:space="preserve">from the Field Manager </w:t>
      </w:r>
      <w:r w:rsidRPr="003A7400">
        <w:t xml:space="preserve">the IALA </w:t>
      </w:r>
      <w:r>
        <w:t>Domain Administrator</w:t>
      </w:r>
      <w:r w:rsidRPr="003A7400">
        <w:t xml:space="preserve"> will submit the request to IHO using the Registry web interface. The process for submitting proposals for the registration of Product Specifications is illustrated in </w:t>
      </w:r>
      <w:r>
        <w:t>Figure 3.</w:t>
      </w:r>
      <w:r w:rsidRPr="005019DD">
        <w:rPr>
          <w:noProof/>
          <w:lang w:eastAsia="nl-NL"/>
        </w:rPr>
        <w:t xml:space="preserve"> </w:t>
      </w:r>
    </w:p>
    <w:p w14:paraId="0EAD426F" w14:textId="77777777" w:rsidR="00715FA9" w:rsidRDefault="00715FA9" w:rsidP="00715FA9">
      <w:pPr>
        <w:pStyle w:val="Plattetekst"/>
        <w:rPr>
          <w:noProof/>
          <w:lang w:eastAsia="nl-NL"/>
        </w:rPr>
      </w:pPr>
    </w:p>
    <w:p w14:paraId="27DA4623" w14:textId="77777777" w:rsidR="00715FA9" w:rsidRDefault="00715FA9" w:rsidP="00715FA9">
      <w:pPr>
        <w:pStyle w:val="Plattetekst"/>
        <w:jc w:val="center"/>
      </w:pPr>
      <w:r>
        <w:rPr>
          <w:noProof/>
          <w:lang w:eastAsia="en-GB"/>
        </w:rPr>
        <w:lastRenderedPageBreak/>
        <w:drawing>
          <wp:inline distT="0" distB="0" distL="0" distR="0" wp14:anchorId="7A7CB0C3" wp14:editId="1C962AB1">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950424" cy="6269697"/>
                    </a:xfrm>
                    <a:prstGeom prst="rect">
                      <a:avLst/>
                    </a:prstGeom>
                  </pic:spPr>
                </pic:pic>
              </a:graphicData>
            </a:graphic>
          </wp:inline>
        </w:drawing>
      </w:r>
    </w:p>
    <w:p w14:paraId="7BC16DD3" w14:textId="30D0B771" w:rsidR="00715FA9" w:rsidRPr="003A7400" w:rsidRDefault="00715FA9" w:rsidP="00EA5BC6">
      <w:pPr>
        <w:pStyle w:val="Figurecaption"/>
      </w:pPr>
      <w:bookmarkStart w:id="76" w:name="_Toc445992237"/>
      <w:r w:rsidRPr="00EA5BC6">
        <w:t>Process for submitting proposals for the registration of Product Specifications</w:t>
      </w:r>
      <w:bookmarkEnd w:id="76"/>
    </w:p>
    <w:p w14:paraId="469F31EF" w14:textId="4E52A55C" w:rsidR="00715FA9" w:rsidRPr="003A7400" w:rsidRDefault="00715FA9" w:rsidP="0004482E">
      <w:pPr>
        <w:pStyle w:val="Kop3"/>
        <w:keepLines w:val="0"/>
        <w:numPr>
          <w:ilvl w:val="2"/>
          <w:numId w:val="24"/>
        </w:numPr>
        <w:suppressAutoHyphens/>
        <w:spacing w:before="240" w:after="240" w:line="240" w:lineRule="auto"/>
        <w:ind w:right="0"/>
        <w:jc w:val="both"/>
      </w:pPr>
      <w:bookmarkStart w:id="77" w:name="_toc659"/>
      <w:bookmarkStart w:id="78" w:name="_Toc367873212"/>
      <w:bookmarkStart w:id="79" w:name="_Toc367953594"/>
      <w:bookmarkStart w:id="80" w:name="_Toc433800381"/>
      <w:bookmarkStart w:id="81" w:name="_Toc445992407"/>
      <w:bookmarkEnd w:id="77"/>
      <w:r w:rsidRPr="003A7400">
        <w:t>Submission of Proposals</w:t>
      </w:r>
      <w:bookmarkEnd w:id="78"/>
      <w:bookmarkEnd w:id="79"/>
      <w:bookmarkEnd w:id="80"/>
      <w:bookmarkEnd w:id="81"/>
    </w:p>
    <w:p w14:paraId="644B8872" w14:textId="77777777" w:rsidR="00715FA9" w:rsidRPr="003A7400" w:rsidRDefault="00715FA9" w:rsidP="00715FA9">
      <w:pPr>
        <w:pStyle w:val="Plattetekst"/>
      </w:pPr>
      <w:r w:rsidRPr="003A7400">
        <w:t xml:space="preserve">The </w:t>
      </w:r>
      <w:r>
        <w:t>organisation</w:t>
      </w:r>
      <w:r w:rsidRPr="003A7400">
        <w:t xml:space="preserve"> making a submission shall ensure that all proposals:</w:t>
      </w:r>
    </w:p>
    <w:p w14:paraId="40BE6976" w14:textId="77777777" w:rsidR="00715FA9" w:rsidRPr="003A7400" w:rsidRDefault="00715FA9" w:rsidP="0004482E">
      <w:pPr>
        <w:pStyle w:val="Bullet1"/>
        <w:numPr>
          <w:ilvl w:val="0"/>
          <w:numId w:val="22"/>
        </w:numPr>
        <w:tabs>
          <w:tab w:val="clear" w:pos="1134"/>
          <w:tab w:val="num" w:pos="993"/>
        </w:tabs>
        <w:spacing w:line="240" w:lineRule="auto"/>
        <w:ind w:left="993" w:hanging="426"/>
        <w:jc w:val="both"/>
        <w:outlineLvl w:val="0"/>
      </w:pPr>
      <w:r w:rsidRPr="003A7400">
        <w:t>are complete;  and</w:t>
      </w:r>
    </w:p>
    <w:p w14:paraId="63E0AADB" w14:textId="77777777" w:rsidR="00715FA9" w:rsidRDefault="00715FA9" w:rsidP="0004482E">
      <w:pPr>
        <w:pStyle w:val="Bullet1"/>
        <w:numPr>
          <w:ilvl w:val="0"/>
          <w:numId w:val="22"/>
        </w:numPr>
        <w:tabs>
          <w:tab w:val="clear" w:pos="1134"/>
          <w:tab w:val="num" w:pos="993"/>
        </w:tabs>
        <w:spacing w:line="240" w:lineRule="auto"/>
        <w:ind w:left="993" w:hanging="426"/>
        <w:jc w:val="both"/>
        <w:outlineLvl w:val="0"/>
      </w:pPr>
      <w:r w:rsidRPr="003A7400">
        <w:t xml:space="preserve">a copy of the final version of the new Product Specification is made available to the IALA </w:t>
      </w:r>
      <w:r>
        <w:t>Domain Administrator</w:t>
      </w:r>
      <w:r w:rsidRPr="003A7400">
        <w:t>.</w:t>
      </w:r>
    </w:p>
    <w:p w14:paraId="3D078F57" w14:textId="77777777" w:rsidR="00715FA9" w:rsidRDefault="00715FA9" w:rsidP="00715FA9">
      <w:pPr>
        <w:pStyle w:val="Bullet1"/>
        <w:numPr>
          <w:ilvl w:val="0"/>
          <w:numId w:val="0"/>
        </w:numPr>
        <w:ind w:left="1134" w:hanging="567"/>
      </w:pPr>
    </w:p>
    <w:p w14:paraId="6612D924" w14:textId="77777777" w:rsidR="00715FA9" w:rsidRDefault="00715FA9" w:rsidP="00715FA9">
      <w:pPr>
        <w:pStyle w:val="Bullet1"/>
        <w:numPr>
          <w:ilvl w:val="0"/>
          <w:numId w:val="0"/>
        </w:numPr>
        <w:ind w:left="1134" w:hanging="567"/>
      </w:pPr>
    </w:p>
    <w:p w14:paraId="7C21206D" w14:textId="77777777" w:rsidR="00715FA9" w:rsidRPr="005019DD" w:rsidRDefault="00715FA9" w:rsidP="00715FA9">
      <w:pPr>
        <w:pStyle w:val="Bullet1"/>
        <w:numPr>
          <w:ilvl w:val="0"/>
          <w:numId w:val="0"/>
        </w:numPr>
        <w:ind w:left="1134" w:hanging="567"/>
      </w:pPr>
    </w:p>
    <w:p w14:paraId="1DE5FA73" w14:textId="77777777" w:rsidR="00715FA9" w:rsidRPr="003A7400" w:rsidRDefault="00715FA9" w:rsidP="0004482E">
      <w:pPr>
        <w:pStyle w:val="Kop3"/>
        <w:keepLines w:val="0"/>
        <w:numPr>
          <w:ilvl w:val="2"/>
          <w:numId w:val="24"/>
        </w:numPr>
        <w:suppressAutoHyphens/>
        <w:spacing w:before="240" w:after="240" w:line="240" w:lineRule="auto"/>
        <w:ind w:right="0"/>
        <w:jc w:val="both"/>
      </w:pPr>
      <w:bookmarkStart w:id="82" w:name="_toc664"/>
      <w:bookmarkStart w:id="83" w:name="_Toc367873213"/>
      <w:bookmarkStart w:id="84" w:name="_Toc367953595"/>
      <w:bookmarkStart w:id="85" w:name="_Toc433800382"/>
      <w:bookmarkStart w:id="86" w:name="_Toc445992408"/>
      <w:bookmarkEnd w:id="82"/>
      <w:r w:rsidRPr="003A7400">
        <w:lastRenderedPageBreak/>
        <w:t xml:space="preserve">IALA </w:t>
      </w:r>
      <w:r>
        <w:t>Domain Administrator</w:t>
      </w:r>
      <w:bookmarkEnd w:id="83"/>
      <w:bookmarkEnd w:id="84"/>
      <w:bookmarkEnd w:id="85"/>
      <w:bookmarkEnd w:id="86"/>
    </w:p>
    <w:p w14:paraId="1AC5C334" w14:textId="77777777" w:rsidR="00715FA9" w:rsidRPr="003A7400" w:rsidRDefault="00715FA9" w:rsidP="00715FA9">
      <w:pPr>
        <w:pStyle w:val="Plattetekst"/>
      </w:pPr>
      <w:r w:rsidRPr="003A7400">
        <w:t xml:space="preserve">The IALA </w:t>
      </w:r>
      <w:r>
        <w:t>Domain Administrator</w:t>
      </w:r>
      <w:r w:rsidRPr="003A7400">
        <w:t xml:space="preserve"> will:</w:t>
      </w:r>
    </w:p>
    <w:p w14:paraId="2FDE68ED"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receive product specifications from product specification developers;</w:t>
      </w:r>
    </w:p>
    <w:p w14:paraId="026C0712" w14:textId="0A12DC46"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determine if the proposed item does or does not fall withi</w:t>
      </w:r>
      <w:r w:rsidR="00EA5BC6">
        <w:rPr>
          <w:lang w:val="en-GB"/>
        </w:rPr>
        <w:t>n the scope of the Register;</w:t>
      </w:r>
    </w:p>
    <w:p w14:paraId="0557EF25" w14:textId="20D0BC46"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if a registered item (or similar) to the proposed item already exists</w:t>
      </w:r>
      <w:r w:rsidR="00EA5BC6">
        <w:rPr>
          <w:lang w:val="en-GB"/>
        </w:rPr>
        <w:t xml:space="preserve"> advice the developer to liaise with the relevant field manager</w:t>
      </w:r>
      <w:r w:rsidRPr="00EA5BC6">
        <w:rPr>
          <w:lang w:val="en-GB"/>
        </w:rPr>
        <w:t>;</w:t>
      </w:r>
      <w:r w:rsidRPr="00EA5BC6">
        <w:rPr>
          <w:lang w:val="en-GB"/>
        </w:rPr>
        <w:t xml:space="preserve"> </w:t>
      </w:r>
    </w:p>
    <w:p w14:paraId="197E1B5D"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review product specifications for completeness;</w:t>
      </w:r>
    </w:p>
    <w:p w14:paraId="15EC7CBF" w14:textId="10990E26"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return product specifications to the f</w:t>
      </w:r>
      <w:r w:rsidR="00EA5BC6">
        <w:rPr>
          <w:lang w:val="en-GB"/>
        </w:rPr>
        <w:t>ield managers if incomplete; or</w:t>
      </w:r>
    </w:p>
    <w:p w14:paraId="2C7A57EF" w14:textId="77777777" w:rsidR="00715FA9" w:rsidRPr="003A7400" w:rsidRDefault="00715FA9" w:rsidP="0004482E">
      <w:pPr>
        <w:pStyle w:val="Bullet1"/>
        <w:numPr>
          <w:ilvl w:val="0"/>
          <w:numId w:val="22"/>
        </w:numPr>
        <w:tabs>
          <w:tab w:val="clear" w:pos="1134"/>
          <w:tab w:val="num" w:pos="993"/>
        </w:tabs>
        <w:spacing w:line="240" w:lineRule="auto"/>
        <w:ind w:left="993" w:hanging="426"/>
        <w:jc w:val="both"/>
        <w:outlineLvl w:val="0"/>
      </w:pPr>
      <w:r w:rsidRPr="00EA5BC6">
        <w:rPr>
          <w:lang w:val="en-GB"/>
        </w:rPr>
        <w:t>update the item management record, with the status set to ‘pending’</w:t>
      </w:r>
      <w:r w:rsidRPr="003A7400">
        <w:t>.</w:t>
      </w:r>
    </w:p>
    <w:p w14:paraId="6C8C31EB" w14:textId="77777777" w:rsidR="00715FA9" w:rsidRPr="003A7400" w:rsidRDefault="00715FA9" w:rsidP="00715FA9">
      <w:pPr>
        <w:pStyle w:val="Plattetekst"/>
      </w:pPr>
      <w:r w:rsidRPr="003A7400">
        <w:t xml:space="preserve">The IALA </w:t>
      </w:r>
      <w:r>
        <w:t>Domain Administrator</w:t>
      </w:r>
      <w:r w:rsidRPr="003A7400">
        <w:t xml:space="preserve"> shall ensure the following IHO acceptance criteria have been satisfied:</w:t>
      </w:r>
    </w:p>
    <w:p w14:paraId="5963EE81"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S-100 is used as the underlying standard (organisations are encouraged to populate Feature Catalogues, either using existing entities registered in the GI Registry or proposing new ones where appropriate);</w:t>
      </w:r>
    </w:p>
    <w:p w14:paraId="69C1C345"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identification numbers shall be selected from the numbering series agreed with IHO (S-201-299);  and</w:t>
      </w:r>
    </w:p>
    <w:p w14:paraId="496D2A4C"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the content description is in plain language.</w:t>
      </w:r>
    </w:p>
    <w:p w14:paraId="7BFC8597" w14:textId="77777777" w:rsidR="00715FA9" w:rsidRPr="003A7400" w:rsidRDefault="00715FA9" w:rsidP="00715FA9">
      <w:pPr>
        <w:pStyle w:val="Plattetekst"/>
      </w:pPr>
      <w:r w:rsidRPr="003A7400">
        <w:t xml:space="preserve">After submission the </w:t>
      </w:r>
      <w:r>
        <w:t>Domain Administrator</w:t>
      </w:r>
      <w:r w:rsidRPr="003A7400">
        <w:t xml:space="preserve"> shall:</w:t>
      </w:r>
    </w:p>
    <w:p w14:paraId="219DE5D9"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serve as the point of contact and negotiate with IHO regarding any changes required to a proposal;  and</w:t>
      </w:r>
    </w:p>
    <w:p w14:paraId="41877034"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inform the Product Specification Developer of the results of each proposal.</w:t>
      </w:r>
    </w:p>
    <w:p w14:paraId="03E8417A" w14:textId="77777777" w:rsidR="00715FA9" w:rsidRPr="00EA5BC6" w:rsidRDefault="00715FA9" w:rsidP="00715FA9">
      <w:pPr>
        <w:pStyle w:val="Plattetekst"/>
      </w:pPr>
      <w:r w:rsidRPr="00EA5BC6">
        <w:t>If the proposal is accepted by the IHO Registry Manager, the IALA Domain Administrator informs the Product Developer and the Field Manager about the acceptance.  If a proposal is not accepted by the IHO Registry Manager, the Domain Administrator shall:</w:t>
      </w:r>
    </w:p>
    <w:p w14:paraId="00249CD9"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inform the Product Specification Developer of the 30 working day deadline for appealing the decision of the IHO Registry Manager and</w:t>
      </w:r>
    </w:p>
    <w:p w14:paraId="17A1D4CD" w14:textId="77777777" w:rsidR="00715FA9" w:rsidRPr="00EA5BC6" w:rsidRDefault="00715FA9" w:rsidP="0004482E">
      <w:pPr>
        <w:pStyle w:val="Bullet1"/>
        <w:numPr>
          <w:ilvl w:val="0"/>
          <w:numId w:val="22"/>
        </w:numPr>
        <w:tabs>
          <w:tab w:val="clear" w:pos="1134"/>
          <w:tab w:val="num" w:pos="993"/>
        </w:tabs>
        <w:spacing w:line="240" w:lineRule="auto"/>
        <w:ind w:left="993" w:hanging="426"/>
        <w:jc w:val="both"/>
        <w:outlineLvl w:val="0"/>
        <w:rPr>
          <w:lang w:val="en-GB"/>
        </w:rPr>
      </w:pPr>
      <w:r w:rsidRPr="00EA5BC6">
        <w:rPr>
          <w:lang w:val="en-GB"/>
        </w:rPr>
        <w:t>make the results of the approval process available to the Product Specification Developer.</w:t>
      </w:r>
    </w:p>
    <w:p w14:paraId="366D7725" w14:textId="77777777" w:rsidR="00715FA9" w:rsidRDefault="00715FA9" w:rsidP="0004482E">
      <w:pPr>
        <w:pStyle w:val="Kop3"/>
        <w:keepLines w:val="0"/>
        <w:numPr>
          <w:ilvl w:val="2"/>
          <w:numId w:val="24"/>
        </w:numPr>
        <w:tabs>
          <w:tab w:val="clear" w:pos="720"/>
        </w:tabs>
        <w:suppressAutoHyphens/>
        <w:spacing w:before="240" w:after="240" w:line="240" w:lineRule="auto"/>
        <w:ind w:left="993" w:right="0" w:hanging="993"/>
        <w:jc w:val="both"/>
      </w:pPr>
      <w:bookmarkStart w:id="87" w:name="_toc686"/>
      <w:bookmarkStart w:id="88" w:name="_Toc367873214"/>
      <w:bookmarkStart w:id="89" w:name="_Toc367953596"/>
      <w:bookmarkStart w:id="90" w:name="_Toc433800383"/>
      <w:bookmarkStart w:id="91" w:name="_Toc445992409"/>
      <w:bookmarkEnd w:id="87"/>
      <w:r w:rsidRPr="003A7400">
        <w:t>Appeals</w:t>
      </w:r>
      <w:bookmarkEnd w:id="88"/>
      <w:bookmarkEnd w:id="89"/>
      <w:bookmarkEnd w:id="90"/>
      <w:bookmarkEnd w:id="91"/>
    </w:p>
    <w:p w14:paraId="208090E7" w14:textId="77777777" w:rsidR="00715FA9" w:rsidRPr="003A7400" w:rsidRDefault="00715FA9" w:rsidP="00715FA9">
      <w:pPr>
        <w:pStyle w:val="Plattetekst"/>
      </w:pPr>
      <w:r w:rsidRPr="003A7400">
        <w:t xml:space="preserve">A Product Specification Developer may appeal to the IALA deputy SG if it disagrees with the decision of the </w:t>
      </w:r>
      <w:r>
        <w:t>Domain Administrator</w:t>
      </w:r>
      <w:r w:rsidRPr="003A7400">
        <w:t xml:space="preserve"> to reject a proposal for the inclusion of a Product Specification in the Register.  An appeal shall contain at a minimum a description of the situation, a justification for the appeal, and a statement of the impact if the appeal is not successful.</w:t>
      </w:r>
    </w:p>
    <w:p w14:paraId="7F43BE63" w14:textId="77777777" w:rsidR="00715FA9" w:rsidRPr="003A7400" w:rsidRDefault="00715FA9" w:rsidP="00715FA9">
      <w:pPr>
        <w:pStyle w:val="Plattetekst"/>
      </w:pPr>
      <w:r w:rsidRPr="003A7400">
        <w:t xml:space="preserve">The Submitting </w:t>
      </w:r>
      <w:r>
        <w:t>Organisation</w:t>
      </w:r>
      <w:r w:rsidRPr="003A7400">
        <w:t xml:space="preserve"> shall submit its appeal to the </w:t>
      </w:r>
      <w:r>
        <w:t>Domain Administrator</w:t>
      </w:r>
      <w:r w:rsidRPr="003A7400">
        <w:t>.</w:t>
      </w:r>
    </w:p>
    <w:p w14:paraId="64EBDF50" w14:textId="77777777" w:rsidR="00715FA9" w:rsidRPr="003A7400" w:rsidRDefault="00715FA9" w:rsidP="00715FA9">
      <w:pPr>
        <w:pStyle w:val="Plattetekst"/>
      </w:pPr>
      <w:r w:rsidRPr="003A7400">
        <w:t xml:space="preserve">The </w:t>
      </w:r>
      <w:r>
        <w:t>Domain Administrator</w:t>
      </w:r>
      <w:r w:rsidRPr="003A7400">
        <w:t xml:space="preserve"> shall:</w:t>
      </w:r>
    </w:p>
    <w:p w14:paraId="47E2E9F0" w14:textId="77777777" w:rsidR="00715FA9" w:rsidRPr="003A7400" w:rsidRDefault="00715FA9" w:rsidP="0004482E">
      <w:pPr>
        <w:pStyle w:val="Bullet1"/>
        <w:numPr>
          <w:ilvl w:val="0"/>
          <w:numId w:val="22"/>
        </w:numPr>
        <w:tabs>
          <w:tab w:val="clear" w:pos="1134"/>
          <w:tab w:val="num" w:pos="993"/>
        </w:tabs>
        <w:spacing w:line="240" w:lineRule="auto"/>
        <w:ind w:left="993" w:hanging="426"/>
        <w:jc w:val="both"/>
        <w:outlineLvl w:val="0"/>
      </w:pPr>
      <w:r w:rsidRPr="003A7400">
        <w:t>forward the appeal to IALA Deputy Secretary-General as appropriate;  and</w:t>
      </w:r>
    </w:p>
    <w:p w14:paraId="673568E9" w14:textId="77777777" w:rsidR="00715FA9" w:rsidRDefault="00715FA9" w:rsidP="0004482E">
      <w:pPr>
        <w:pStyle w:val="Bullet1"/>
        <w:numPr>
          <w:ilvl w:val="0"/>
          <w:numId w:val="22"/>
        </w:numPr>
        <w:tabs>
          <w:tab w:val="clear" w:pos="1134"/>
          <w:tab w:val="num" w:pos="993"/>
        </w:tabs>
        <w:spacing w:line="240" w:lineRule="auto"/>
        <w:ind w:left="993" w:hanging="426"/>
        <w:jc w:val="both"/>
        <w:outlineLvl w:val="0"/>
      </w:pPr>
      <w:r w:rsidRPr="003A7400">
        <w:t>inform the appellant of the decision.</w:t>
      </w:r>
    </w:p>
    <w:p w14:paraId="0706B2DA" w14:textId="77777777" w:rsidR="00715FA9" w:rsidRDefault="00715FA9" w:rsidP="0004482E">
      <w:pPr>
        <w:pStyle w:val="Kop3"/>
        <w:keepLines w:val="0"/>
        <w:numPr>
          <w:ilvl w:val="2"/>
          <w:numId w:val="24"/>
        </w:numPr>
        <w:tabs>
          <w:tab w:val="clear" w:pos="720"/>
        </w:tabs>
        <w:suppressAutoHyphens/>
        <w:spacing w:before="240" w:after="240" w:line="240" w:lineRule="auto"/>
        <w:ind w:left="993" w:right="0" w:hanging="993"/>
        <w:jc w:val="both"/>
      </w:pPr>
      <w:bookmarkStart w:id="92" w:name="_toc692"/>
      <w:bookmarkStart w:id="93" w:name="_Toc367873215"/>
      <w:bookmarkStart w:id="94" w:name="_Toc367953597"/>
      <w:bookmarkStart w:id="95" w:name="_Toc433800384"/>
      <w:bookmarkStart w:id="96" w:name="_Toc445992410"/>
      <w:bookmarkEnd w:id="92"/>
      <w:r w:rsidRPr="003A7400">
        <w:t>Withdrawal of Proposals</w:t>
      </w:r>
      <w:bookmarkEnd w:id="93"/>
      <w:bookmarkEnd w:id="94"/>
      <w:bookmarkEnd w:id="95"/>
      <w:bookmarkEnd w:id="96"/>
    </w:p>
    <w:p w14:paraId="27080081" w14:textId="77777777" w:rsidR="00715FA9" w:rsidRDefault="00715FA9" w:rsidP="00715FA9">
      <w:pPr>
        <w:pStyle w:val="Plattetekst"/>
      </w:pPr>
      <w:r w:rsidRPr="003A7400">
        <w:t>Product Specification developers may decide to withdraw a proposal at any time during the approval process.</w:t>
      </w:r>
    </w:p>
    <w:p w14:paraId="79082E40" w14:textId="77777777" w:rsidR="00715FA9" w:rsidRPr="003A7400" w:rsidRDefault="00715FA9" w:rsidP="00715FA9">
      <w:pPr>
        <w:pStyle w:val="Plattetekst"/>
      </w:pPr>
    </w:p>
    <w:p w14:paraId="49E341D7" w14:textId="77777777" w:rsidR="00715FA9" w:rsidRPr="003A7400" w:rsidRDefault="00715FA9" w:rsidP="00715FA9">
      <w:pPr>
        <w:pStyle w:val="Plattetekst"/>
      </w:pPr>
      <w:r w:rsidRPr="003A7400">
        <w:t xml:space="preserve">The </w:t>
      </w:r>
      <w:r>
        <w:t>Domain Administrator</w:t>
      </w:r>
      <w:r w:rsidRPr="003A7400">
        <w:t xml:space="preserve"> shall then:</w:t>
      </w:r>
    </w:p>
    <w:p w14:paraId="2E61A0DC" w14:textId="77777777" w:rsidR="00715FA9" w:rsidRPr="003A7400" w:rsidRDefault="00715FA9" w:rsidP="0004482E">
      <w:pPr>
        <w:pStyle w:val="Bullet1"/>
        <w:numPr>
          <w:ilvl w:val="0"/>
          <w:numId w:val="22"/>
        </w:numPr>
        <w:tabs>
          <w:tab w:val="clear" w:pos="1134"/>
          <w:tab w:val="num" w:pos="993"/>
        </w:tabs>
        <w:spacing w:line="240" w:lineRule="auto"/>
        <w:ind w:left="993" w:hanging="426"/>
        <w:jc w:val="both"/>
        <w:outlineLvl w:val="0"/>
      </w:pPr>
      <w:r w:rsidRPr="003A7400">
        <w:lastRenderedPageBreak/>
        <w:t xml:space="preserve">change the proposal management disposition to ‘withdrawn’ and the value for </w:t>
      </w:r>
      <w:r w:rsidRPr="003A7400">
        <w:rPr>
          <w:i/>
        </w:rPr>
        <w:t>Date Disposed</w:t>
      </w:r>
      <w:r w:rsidRPr="003A7400">
        <w:t xml:space="preserve"> to the current date;  and</w:t>
      </w:r>
    </w:p>
    <w:p w14:paraId="7264E3E5" w14:textId="77777777" w:rsidR="00715FA9" w:rsidRDefault="00715FA9" w:rsidP="0004482E">
      <w:pPr>
        <w:pStyle w:val="Bullet1"/>
        <w:numPr>
          <w:ilvl w:val="0"/>
          <w:numId w:val="22"/>
        </w:numPr>
        <w:tabs>
          <w:tab w:val="clear" w:pos="1134"/>
          <w:tab w:val="num" w:pos="993"/>
        </w:tabs>
        <w:spacing w:line="240" w:lineRule="auto"/>
        <w:ind w:left="993" w:hanging="426"/>
        <w:jc w:val="both"/>
        <w:outlineLvl w:val="0"/>
      </w:pPr>
      <w:r w:rsidRPr="003A7400">
        <w:t>keep track of the proposal and report the withdrawal in the next periodic report.</w:t>
      </w:r>
    </w:p>
    <w:p w14:paraId="2387CF70" w14:textId="77777777" w:rsidR="00715FA9"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97" w:name="_Toc367873216"/>
      <w:bookmarkStart w:id="98" w:name="_Toc367953598"/>
      <w:bookmarkStart w:id="99" w:name="_Toc433800385"/>
      <w:bookmarkStart w:id="100" w:name="_Toc445992411"/>
      <w:r>
        <w:t xml:space="preserve">Procedures for </w:t>
      </w:r>
      <w:r w:rsidRPr="00604A62">
        <w:t xml:space="preserve">Feature </w:t>
      </w:r>
      <w:r w:rsidRPr="00B83466">
        <w:t>Concept</w:t>
      </w:r>
      <w:r w:rsidRPr="00604A62">
        <w:t>, Portrayal and Metadata Registers</w:t>
      </w:r>
      <w:bookmarkEnd w:id="97"/>
      <w:bookmarkEnd w:id="98"/>
      <w:bookmarkEnd w:id="99"/>
      <w:bookmarkEnd w:id="100"/>
    </w:p>
    <w:p w14:paraId="2C2DD048" w14:textId="77777777" w:rsidR="00715FA9" w:rsidRDefault="00715FA9" w:rsidP="00715FA9">
      <w:pPr>
        <w:pStyle w:val="Plattetekst"/>
      </w:pPr>
      <w:r>
        <w:t>In the development process of a Product Specification it can be necessary to register new features or amend existing features. Also the registration of items in the Metadata Register and Portrayal Register can be relevant. In the following chapters a procedure to do so is described, this procedure is derived from IHO Publication S-99.</w:t>
      </w:r>
    </w:p>
    <w:p w14:paraId="749C36C4" w14:textId="77777777" w:rsidR="00715FA9" w:rsidRDefault="00715FA9" w:rsidP="0004482E">
      <w:pPr>
        <w:pStyle w:val="Kop3"/>
        <w:keepLines w:val="0"/>
        <w:numPr>
          <w:ilvl w:val="2"/>
          <w:numId w:val="24"/>
        </w:numPr>
        <w:suppressAutoHyphens/>
        <w:spacing w:before="240" w:after="240" w:line="240" w:lineRule="auto"/>
        <w:ind w:right="0"/>
        <w:jc w:val="both"/>
        <w:rPr>
          <w:lang w:val="en-AU"/>
        </w:rPr>
      </w:pPr>
      <w:bookmarkStart w:id="101" w:name="_Toc261729192"/>
      <w:bookmarkStart w:id="102" w:name="_Toc272599015"/>
      <w:bookmarkStart w:id="103" w:name="_Toc367873217"/>
      <w:bookmarkStart w:id="104" w:name="_Toc367953599"/>
      <w:bookmarkStart w:id="105" w:name="_Toc433800386"/>
      <w:bookmarkStart w:id="106" w:name="_Toc445992412"/>
      <w:r w:rsidRPr="003C5CCE">
        <w:rPr>
          <w:lang w:val="en-AU"/>
        </w:rPr>
        <w:t>Introduction</w:t>
      </w:r>
      <w:bookmarkEnd w:id="101"/>
      <w:bookmarkEnd w:id="102"/>
      <w:bookmarkEnd w:id="103"/>
      <w:bookmarkEnd w:id="104"/>
      <w:bookmarkEnd w:id="105"/>
      <w:bookmarkEnd w:id="106"/>
    </w:p>
    <w:p w14:paraId="27EDEA86" w14:textId="77777777" w:rsidR="00715FA9" w:rsidRPr="005019DD" w:rsidRDefault="00715FA9" w:rsidP="00715FA9">
      <w:pPr>
        <w:pStyle w:val="Plattetekst"/>
        <w:rPr>
          <w:lang w:val="en-AU"/>
        </w:rPr>
      </w:pPr>
      <w:r w:rsidRPr="003C5CCE">
        <w:rPr>
          <w:lang w:val="en-AU"/>
        </w:rPr>
        <w:t xml:space="preserve">Submitting </w:t>
      </w:r>
      <w:r>
        <w:rPr>
          <w:lang w:val="en-AU"/>
        </w:rPr>
        <w:t>Organisations</w:t>
      </w:r>
      <w:r w:rsidRPr="003C5CCE">
        <w:rPr>
          <w:lang w:val="en-AU"/>
        </w:rPr>
        <w:t xml:space="preserve"> may submit proposals for new items, or for clarification, supersession, or retirement of registered items.  Proposals are to be submitted </w:t>
      </w:r>
      <w:r>
        <w:rPr>
          <w:lang w:val="en-AU"/>
        </w:rPr>
        <w:t xml:space="preserve">by using appendix 2 of the </w:t>
      </w:r>
      <w:r w:rsidRPr="00B83466">
        <w:rPr>
          <w:i/>
          <w:lang w:val="en-AU"/>
        </w:rPr>
        <w:t>Guideline</w:t>
      </w:r>
      <w:r w:rsidRPr="003805F0">
        <w:rPr>
          <w:lang w:val="en-AU"/>
        </w:rPr>
        <w:t xml:space="preserve"> </w:t>
      </w:r>
      <w:r w:rsidRPr="003805F0">
        <w:rPr>
          <w:i/>
          <w:lang w:val="en-AU"/>
        </w:rPr>
        <w:t>on Producing an IALA S-100 Product Specification</w:t>
      </w:r>
      <w:r>
        <w:rPr>
          <w:lang w:val="en-AU"/>
        </w:rPr>
        <w:t xml:space="preserve">. After approval the IALA Domain Administrator will submit the proposal </w:t>
      </w:r>
      <w:r w:rsidRPr="003C5CCE">
        <w:rPr>
          <w:lang w:val="en-AU"/>
        </w:rPr>
        <w:t>using the mechanisms provided in the Registry web interface.</w:t>
      </w:r>
      <w:r>
        <w:rPr>
          <w:lang w:val="en-AU"/>
        </w:rPr>
        <w:t xml:space="preserve"> </w:t>
      </w:r>
    </w:p>
    <w:p w14:paraId="6D4AF11E" w14:textId="77777777" w:rsidR="00715FA9" w:rsidRPr="00604A62" w:rsidRDefault="00715FA9" w:rsidP="0004482E">
      <w:pPr>
        <w:pStyle w:val="Kop3"/>
        <w:keepLines w:val="0"/>
        <w:numPr>
          <w:ilvl w:val="2"/>
          <w:numId w:val="24"/>
        </w:numPr>
        <w:suppressAutoHyphens/>
        <w:spacing w:before="240" w:after="240" w:line="240" w:lineRule="auto"/>
        <w:ind w:right="0"/>
        <w:jc w:val="both"/>
      </w:pPr>
      <w:bookmarkStart w:id="107" w:name="_Toc261729193"/>
      <w:bookmarkStart w:id="108" w:name="_Toc272599016"/>
      <w:bookmarkStart w:id="109" w:name="_Toc367873218"/>
      <w:bookmarkStart w:id="110" w:name="_Toc367953600"/>
      <w:bookmarkStart w:id="111" w:name="_Toc433800387"/>
      <w:bookmarkStart w:id="112" w:name="_Toc445992413"/>
      <w:r w:rsidRPr="00604A62">
        <w:t>Addition of Registered Items</w:t>
      </w:r>
      <w:bookmarkEnd w:id="107"/>
      <w:bookmarkEnd w:id="108"/>
      <w:bookmarkEnd w:id="109"/>
      <w:bookmarkEnd w:id="110"/>
      <w:bookmarkEnd w:id="111"/>
      <w:bookmarkEnd w:id="112"/>
    </w:p>
    <w:p w14:paraId="6F10EEF3" w14:textId="77777777" w:rsidR="00715FA9" w:rsidRPr="003C5CCE" w:rsidRDefault="00715FA9" w:rsidP="00715FA9">
      <w:pPr>
        <w:pStyle w:val="Plattetekst"/>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14:paraId="77ABE592" w14:textId="77777777" w:rsidR="00715FA9" w:rsidRPr="00604A62" w:rsidRDefault="00715FA9" w:rsidP="0004482E">
      <w:pPr>
        <w:pStyle w:val="Kop3"/>
        <w:keepLines w:val="0"/>
        <w:numPr>
          <w:ilvl w:val="2"/>
          <w:numId w:val="24"/>
        </w:numPr>
        <w:suppressAutoHyphens/>
        <w:spacing w:before="240" w:after="240" w:line="240" w:lineRule="auto"/>
        <w:ind w:right="0"/>
        <w:jc w:val="both"/>
      </w:pPr>
      <w:bookmarkStart w:id="113" w:name="_Toc261729194"/>
      <w:bookmarkStart w:id="114" w:name="_Toc272599017"/>
      <w:bookmarkStart w:id="115" w:name="_Toc367873219"/>
      <w:bookmarkStart w:id="116" w:name="_Toc367953601"/>
      <w:bookmarkStart w:id="117" w:name="_Toc433800388"/>
      <w:bookmarkStart w:id="118" w:name="_Toc445992414"/>
      <w:r w:rsidRPr="00604A62">
        <w:t>Clarification of Registered Items</w:t>
      </w:r>
      <w:bookmarkEnd w:id="113"/>
      <w:bookmarkEnd w:id="114"/>
      <w:bookmarkEnd w:id="115"/>
      <w:bookmarkEnd w:id="116"/>
      <w:bookmarkEnd w:id="117"/>
      <w:bookmarkEnd w:id="118"/>
    </w:p>
    <w:p w14:paraId="189317A4" w14:textId="77777777" w:rsidR="00715FA9" w:rsidRPr="003C5CCE" w:rsidRDefault="00715FA9" w:rsidP="00715FA9">
      <w:pPr>
        <w:pStyle w:val="Plattetekst"/>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w:t>
      </w:r>
      <w:r>
        <w:rPr>
          <w:lang w:val="en-AU"/>
        </w:rPr>
        <w:t>re definition, other references</w:t>
      </w:r>
      <w:r w:rsidRPr="003C5CCE">
        <w:rPr>
          <w:lang w:val="en-AU"/>
        </w:rPr>
        <w:t xml:space="preserve"> and remarks.</w:t>
      </w:r>
    </w:p>
    <w:p w14:paraId="5DFE9CF5" w14:textId="77777777" w:rsidR="00715FA9" w:rsidRPr="00604A62" w:rsidRDefault="00715FA9" w:rsidP="0004482E">
      <w:pPr>
        <w:pStyle w:val="Kop3"/>
        <w:keepLines w:val="0"/>
        <w:numPr>
          <w:ilvl w:val="2"/>
          <w:numId w:val="24"/>
        </w:numPr>
        <w:suppressAutoHyphens/>
        <w:spacing w:before="240" w:after="240" w:line="240" w:lineRule="auto"/>
        <w:ind w:right="0"/>
        <w:jc w:val="both"/>
      </w:pPr>
      <w:bookmarkStart w:id="119" w:name="_Toc261729195"/>
      <w:bookmarkStart w:id="120" w:name="_Toc272599018"/>
      <w:bookmarkStart w:id="121" w:name="_Toc367873220"/>
      <w:bookmarkStart w:id="122" w:name="_Toc367953602"/>
      <w:bookmarkStart w:id="123" w:name="_Toc433800389"/>
      <w:bookmarkStart w:id="124" w:name="_Toc445992415"/>
      <w:r w:rsidRPr="00604A62">
        <w:t>Supersession of Registered Items</w:t>
      </w:r>
      <w:bookmarkEnd w:id="119"/>
      <w:bookmarkEnd w:id="120"/>
      <w:bookmarkEnd w:id="121"/>
      <w:bookmarkEnd w:id="122"/>
      <w:bookmarkEnd w:id="123"/>
      <w:bookmarkEnd w:id="124"/>
    </w:p>
    <w:p w14:paraId="0BD84D8E" w14:textId="77777777" w:rsidR="00715FA9" w:rsidRPr="003C5CCE" w:rsidRDefault="00715FA9" w:rsidP="00715FA9">
      <w:pPr>
        <w:pStyle w:val="Plattetekst"/>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14:paraId="0423FF4E" w14:textId="77777777" w:rsidR="00715FA9" w:rsidRPr="00604A62" w:rsidRDefault="00715FA9" w:rsidP="0004482E">
      <w:pPr>
        <w:pStyle w:val="Kop3"/>
        <w:keepLines w:val="0"/>
        <w:numPr>
          <w:ilvl w:val="2"/>
          <w:numId w:val="24"/>
        </w:numPr>
        <w:suppressAutoHyphens/>
        <w:spacing w:before="240" w:after="240" w:line="240" w:lineRule="auto"/>
        <w:ind w:right="0"/>
        <w:jc w:val="both"/>
      </w:pPr>
      <w:bookmarkStart w:id="125" w:name="_Toc261729196"/>
      <w:bookmarkStart w:id="126" w:name="_Toc272599019"/>
      <w:bookmarkStart w:id="127" w:name="_Toc367873221"/>
      <w:bookmarkStart w:id="128" w:name="_Toc367953603"/>
      <w:bookmarkStart w:id="129" w:name="_Toc433800390"/>
      <w:bookmarkStart w:id="130" w:name="_Toc445992416"/>
      <w:r w:rsidRPr="00604A62">
        <w:t>Retirement of Registered Items</w:t>
      </w:r>
      <w:bookmarkEnd w:id="125"/>
      <w:bookmarkEnd w:id="126"/>
      <w:bookmarkEnd w:id="127"/>
      <w:bookmarkEnd w:id="128"/>
      <w:bookmarkEnd w:id="129"/>
      <w:bookmarkEnd w:id="130"/>
    </w:p>
    <w:p w14:paraId="74060815" w14:textId="77777777" w:rsidR="00715FA9" w:rsidRDefault="00715FA9" w:rsidP="00715FA9">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14:paraId="2671090A" w14:textId="77777777" w:rsidR="00715FA9" w:rsidRPr="003C5CCE" w:rsidRDefault="00715FA9" w:rsidP="00715FA9">
      <w:pPr>
        <w:rPr>
          <w:lang w:val="en-AU"/>
        </w:rPr>
      </w:pPr>
    </w:p>
    <w:p w14:paraId="59747E67" w14:textId="77777777" w:rsidR="00715FA9" w:rsidRDefault="00715FA9" w:rsidP="0004482E">
      <w:pPr>
        <w:pStyle w:val="Kop3"/>
        <w:keepLines w:val="0"/>
        <w:numPr>
          <w:ilvl w:val="2"/>
          <w:numId w:val="24"/>
        </w:numPr>
        <w:suppressAutoHyphens/>
        <w:spacing w:before="240" w:after="240" w:line="240" w:lineRule="auto"/>
        <w:ind w:right="0"/>
        <w:jc w:val="both"/>
        <w:rPr>
          <w:lang w:val="en-AU"/>
        </w:rPr>
      </w:pPr>
      <w:bookmarkStart w:id="131" w:name="_Toc261729197"/>
      <w:bookmarkStart w:id="132" w:name="_Toc272599020"/>
      <w:bookmarkStart w:id="133" w:name="_Toc367873222"/>
      <w:bookmarkStart w:id="134" w:name="_Toc367953604"/>
      <w:bookmarkStart w:id="135" w:name="_Toc433800391"/>
      <w:bookmarkStart w:id="136" w:name="_Toc445992417"/>
      <w:r w:rsidRPr="00DD18CF">
        <w:rPr>
          <w:lang w:val="en-AU"/>
        </w:rPr>
        <w:t>Development of Proposals</w:t>
      </w:r>
      <w:bookmarkEnd w:id="131"/>
      <w:bookmarkEnd w:id="132"/>
      <w:bookmarkEnd w:id="133"/>
      <w:bookmarkEnd w:id="134"/>
      <w:bookmarkEnd w:id="135"/>
      <w:bookmarkEnd w:id="136"/>
    </w:p>
    <w:p w14:paraId="652210FA" w14:textId="77777777" w:rsidR="00715FA9" w:rsidRPr="003C5CCE" w:rsidRDefault="00715FA9" w:rsidP="00715FA9">
      <w:pPr>
        <w:pStyle w:val="Plattetekst"/>
        <w:rPr>
          <w:lang w:val="en-AU"/>
        </w:rPr>
      </w:pPr>
      <w:r>
        <w:rPr>
          <w:lang w:val="en-AU"/>
        </w:rPr>
        <w:t>The IALA Domain Administrator</w:t>
      </w:r>
      <w:r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 xml:space="preserve">Registers from within their respective Working Groups, communities or </w:t>
      </w:r>
      <w:r>
        <w:rPr>
          <w:lang w:val="en-AU"/>
        </w:rPr>
        <w:t>organisations</w:t>
      </w:r>
      <w:r w:rsidRPr="003C5CCE">
        <w:rPr>
          <w:lang w:val="en-AU"/>
        </w:rPr>
        <w:t>.</w:t>
      </w:r>
      <w:r>
        <w:rPr>
          <w:lang w:val="en-AU"/>
        </w:rPr>
        <w:t xml:space="preserve"> </w:t>
      </w:r>
    </w:p>
    <w:p w14:paraId="66F245AC" w14:textId="77777777" w:rsidR="00715FA9" w:rsidRPr="003C5CCE" w:rsidRDefault="00715FA9" w:rsidP="00715FA9">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15FA9" w:rsidRPr="003C5CCE" w14:paraId="63044C8D" w14:textId="77777777" w:rsidTr="00715FA9">
        <w:trPr>
          <w:cantSplit/>
          <w:trHeight w:val="211"/>
          <w:jc w:val="center"/>
        </w:trPr>
        <w:tc>
          <w:tcPr>
            <w:tcW w:w="8184" w:type="dxa"/>
            <w:gridSpan w:val="4"/>
          </w:tcPr>
          <w:p w14:paraId="7767C52D" w14:textId="77777777" w:rsidR="00715FA9" w:rsidRPr="003C5CCE" w:rsidRDefault="00715FA9" w:rsidP="00715FA9">
            <w:pPr>
              <w:jc w:val="center"/>
              <w:rPr>
                <w:b/>
                <w:lang w:val="en-AU"/>
              </w:rPr>
            </w:pPr>
            <w:r w:rsidRPr="003C5CCE">
              <w:rPr>
                <w:b/>
                <w:bCs/>
                <w:lang w:val="en-AU"/>
              </w:rPr>
              <w:lastRenderedPageBreak/>
              <w:t>Submission Process -</w:t>
            </w:r>
            <w:r w:rsidRPr="003C5CCE">
              <w:rPr>
                <w:b/>
                <w:bCs/>
                <w:lang w:val="en-AU"/>
              </w:rPr>
              <w:br/>
              <w:t>Feature Concept, Portrayal and Metadata Registers</w:t>
            </w:r>
          </w:p>
        </w:tc>
      </w:tr>
      <w:tr w:rsidR="00715FA9" w:rsidRPr="003C5CCE" w14:paraId="484189A7" w14:textId="77777777" w:rsidTr="00715FA9">
        <w:trPr>
          <w:cantSplit/>
          <w:trHeight w:val="367"/>
          <w:jc w:val="center"/>
        </w:trPr>
        <w:tc>
          <w:tcPr>
            <w:tcW w:w="276" w:type="dxa"/>
            <w:vMerge w:val="restart"/>
          </w:tcPr>
          <w:p w14:paraId="36F9AB25" w14:textId="77777777" w:rsidR="00715FA9" w:rsidRPr="003C5CCE" w:rsidRDefault="00715FA9" w:rsidP="00715FA9">
            <w:pPr>
              <w:rPr>
                <w:lang w:val="en-AU"/>
              </w:rPr>
            </w:pPr>
          </w:p>
        </w:tc>
        <w:tc>
          <w:tcPr>
            <w:tcW w:w="1940" w:type="dxa"/>
            <w:vAlign w:val="center"/>
          </w:tcPr>
          <w:p w14:paraId="23276FD4" w14:textId="77777777" w:rsidR="00715FA9" w:rsidRPr="003C5CCE" w:rsidRDefault="00715FA9" w:rsidP="00715FA9">
            <w:pPr>
              <w:rPr>
                <w:lang w:val="en-AU"/>
              </w:rPr>
            </w:pPr>
            <w:r w:rsidRPr="003C5CCE">
              <w:rPr>
                <w:lang w:val="en-AU"/>
              </w:rPr>
              <w:t>Proposer</w:t>
            </w:r>
          </w:p>
        </w:tc>
        <w:tc>
          <w:tcPr>
            <w:tcW w:w="2901" w:type="dxa"/>
            <w:vAlign w:val="center"/>
          </w:tcPr>
          <w:p w14:paraId="3AF9D322" w14:textId="77777777" w:rsidR="00715FA9" w:rsidRPr="003C5CCE" w:rsidRDefault="00715FA9" w:rsidP="00715FA9">
            <w:pPr>
              <w:rPr>
                <w:lang w:val="en-AU"/>
              </w:rPr>
            </w:pPr>
            <w:r>
              <w:rPr>
                <w:lang w:val="en-AU"/>
              </w:rPr>
              <w:t>IALA Domain admin.</w:t>
            </w:r>
          </w:p>
        </w:tc>
        <w:tc>
          <w:tcPr>
            <w:tcW w:w="3067" w:type="dxa"/>
            <w:vAlign w:val="center"/>
          </w:tcPr>
          <w:p w14:paraId="1D25A542" w14:textId="77777777" w:rsidR="00715FA9" w:rsidRPr="003C5CCE" w:rsidRDefault="00715FA9" w:rsidP="00715FA9">
            <w:pPr>
              <w:rPr>
                <w:lang w:val="en-AU"/>
              </w:rPr>
            </w:pPr>
            <w:r>
              <w:rPr>
                <w:lang w:val="en-AU"/>
              </w:rPr>
              <w:t xml:space="preserve">IHO </w:t>
            </w:r>
            <w:r w:rsidRPr="003C5CCE">
              <w:rPr>
                <w:lang w:val="en-AU"/>
              </w:rPr>
              <w:t>Register Manager</w:t>
            </w:r>
          </w:p>
        </w:tc>
      </w:tr>
      <w:tr w:rsidR="00715FA9" w:rsidRPr="003C5CCE" w14:paraId="1B78A6E7" w14:textId="77777777" w:rsidTr="00715FA9">
        <w:trPr>
          <w:cantSplit/>
          <w:trHeight w:val="10176"/>
          <w:jc w:val="center"/>
        </w:trPr>
        <w:tc>
          <w:tcPr>
            <w:tcW w:w="276" w:type="dxa"/>
            <w:vMerge/>
          </w:tcPr>
          <w:p w14:paraId="154A99BF" w14:textId="77777777" w:rsidR="00715FA9" w:rsidRPr="003C5CCE" w:rsidRDefault="00715FA9" w:rsidP="00715FA9">
            <w:pPr>
              <w:rPr>
                <w:lang w:val="en-AU"/>
              </w:rPr>
            </w:pPr>
          </w:p>
        </w:tc>
        <w:tc>
          <w:tcPr>
            <w:tcW w:w="1940" w:type="dxa"/>
          </w:tcPr>
          <w:p w14:paraId="69F8F233" w14:textId="77777777" w:rsidR="00715FA9" w:rsidRPr="003C5CCE" w:rsidRDefault="00715FA9" w:rsidP="00715FA9">
            <w:pPr>
              <w:rPr>
                <w:lang w:val="en-AU"/>
              </w:rPr>
            </w:pPr>
            <w:r w:rsidRPr="003C5CCE">
              <w:rPr>
                <w:noProof/>
                <w:lang w:eastAsia="en-GB"/>
              </w:rPr>
              <mc:AlternateContent>
                <mc:Choice Requires="wps">
                  <w:drawing>
                    <wp:anchor distT="0" distB="0" distL="114300" distR="114300" simplePos="0" relativeHeight="251683840" behindDoc="0" locked="0" layoutInCell="1" allowOverlap="1" wp14:anchorId="47F099E6" wp14:editId="744CDEF9">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617BE1"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lang w:eastAsia="en-GB"/>
              </w:rPr>
              <mc:AlternateContent>
                <mc:Choice Requires="wps">
                  <w:drawing>
                    <wp:anchor distT="0" distB="0" distL="114300" distR="114300" simplePos="0" relativeHeight="251681792" behindDoc="0" locked="0" layoutInCell="1" allowOverlap="1" wp14:anchorId="4412EF2B" wp14:editId="256E1013">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9EBA23"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lang w:eastAsia="en-GB"/>
              </w:rPr>
              <mc:AlternateContent>
                <mc:Choice Requires="wps">
                  <w:drawing>
                    <wp:anchor distT="0" distB="0" distL="114300" distR="114300" simplePos="0" relativeHeight="251680768" behindDoc="0" locked="0" layoutInCell="1" allowOverlap="1" wp14:anchorId="0A6B7F60" wp14:editId="59022A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60E31" id="Rechte verbindingslijn met pijl 354" o:spid="_x0000_s1026" type="#_x0000_t32" style="position:absolute;margin-left:36.1pt;margin-top:136.7pt;width:0;height:47.4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lang w:eastAsia="en-GB"/>
              </w:rPr>
              <mc:AlternateContent>
                <mc:Choice Requires="wps">
                  <w:drawing>
                    <wp:anchor distT="0" distB="0" distL="114300" distR="114300" simplePos="0" relativeHeight="251660288" behindDoc="0" locked="0" layoutInCell="1" allowOverlap="1" wp14:anchorId="4325DCF9" wp14:editId="1E9B2030">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003A4220" w14:textId="77777777" w:rsidR="00506D7A" w:rsidRPr="000936A0" w:rsidRDefault="00506D7A" w:rsidP="00715FA9">
                                  <w:pPr>
                                    <w:jc w:val="center"/>
                                    <w:rPr>
                                      <w:sz w:val="20"/>
                                      <w:szCs w:val="20"/>
                                    </w:rPr>
                                  </w:pPr>
                                  <w:r w:rsidRPr="000936A0">
                                    <w:rPr>
                                      <w:sz w:val="20"/>
                                      <w:szCs w:val="20"/>
                                    </w:rPr>
                                    <w:t>Develop</w:t>
                                  </w:r>
                                </w:p>
                                <w:p w14:paraId="56077CFF" w14:textId="77777777" w:rsidR="00506D7A" w:rsidRPr="000936A0" w:rsidRDefault="00506D7A" w:rsidP="00715FA9">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DCF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26" type="#_x0000_t114" style="position:absolute;margin-left:6.6pt;margin-top:21.4pt;width:6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">
                      <v:textbox>
                        <w:txbxContent>
                          <w:p w14:paraId="003A4220" w14:textId="77777777" w:rsidR="00506D7A" w:rsidRPr="000936A0" w:rsidRDefault="00506D7A" w:rsidP="00715FA9">
                            <w:pPr>
                              <w:jc w:val="center"/>
                              <w:rPr>
                                <w:sz w:val="20"/>
                                <w:szCs w:val="20"/>
                              </w:rPr>
                            </w:pPr>
                            <w:r w:rsidRPr="000936A0">
                              <w:rPr>
                                <w:sz w:val="20"/>
                                <w:szCs w:val="20"/>
                              </w:rPr>
                              <w:t>Develop</w:t>
                            </w:r>
                          </w:p>
                          <w:p w14:paraId="56077CFF" w14:textId="77777777" w:rsidR="00506D7A" w:rsidRPr="000936A0" w:rsidRDefault="00506D7A" w:rsidP="00715FA9">
                            <w:pPr>
                              <w:jc w:val="center"/>
                              <w:rPr>
                                <w:sz w:val="20"/>
                                <w:szCs w:val="20"/>
                              </w:rPr>
                            </w:pPr>
                            <w:r w:rsidRPr="000936A0">
                              <w:rPr>
                                <w:sz w:val="20"/>
                                <w:szCs w:val="20"/>
                              </w:rPr>
                              <w:t>Proposal</w:t>
                            </w:r>
                          </w:p>
                        </w:txbxContent>
                      </v:textbox>
                    </v:shape>
                  </w:pict>
                </mc:Fallback>
              </mc:AlternateContent>
            </w:r>
            <w:r w:rsidRPr="003C5CCE">
              <w:rPr>
                <w:noProof/>
                <w:lang w:eastAsia="en-GB"/>
              </w:rPr>
              <mc:AlternateContent>
                <mc:Choice Requires="wps">
                  <w:drawing>
                    <wp:anchor distT="0" distB="0" distL="114300" distR="114300" simplePos="0" relativeHeight="251669504" behindDoc="0" locked="0" layoutInCell="1" allowOverlap="1" wp14:anchorId="402EA236" wp14:editId="5811C41D">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E0B566" id="Vrije vorm 35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lang w:eastAsia="en-GB"/>
              </w:rPr>
              <mc:AlternateContent>
                <mc:Choice Requires="wps">
                  <w:drawing>
                    <wp:anchor distT="0" distB="0" distL="114300" distR="114300" simplePos="0" relativeHeight="251673600" behindDoc="0" locked="0" layoutInCell="1" allowOverlap="1" wp14:anchorId="3C9D65DA" wp14:editId="7D592373">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28CE64FE" w14:textId="77777777" w:rsidR="00506D7A" w:rsidRPr="000936A0" w:rsidRDefault="00506D7A" w:rsidP="00715FA9">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65DA" id="_x0000_t109" coordsize="21600,21600" o:spt="109" path="m,l,21600r21600,l21600,xe">
                      <v:stroke joinstyle="miter"/>
                      <v:path gradientshapeok="t" o:connecttype="rect"/>
                    </v:shapetype>
                    <v:shape id="Stroomdiagram: Proces 351" o:spid="_x0000_s1027" type="#_x0000_t109" style="position:absolute;margin-left:2.85pt;margin-top:184.15pt;width:6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">
                      <v:textbox>
                        <w:txbxContent>
                          <w:p w14:paraId="28CE64FE" w14:textId="77777777" w:rsidR="00506D7A" w:rsidRPr="000936A0" w:rsidRDefault="00506D7A" w:rsidP="00715FA9">
                            <w:pPr>
                              <w:jc w:val="center"/>
                              <w:rPr>
                                <w:sz w:val="20"/>
                                <w:szCs w:val="20"/>
                              </w:rPr>
                            </w:pPr>
                            <w:r>
                              <w:rPr>
                                <w:sz w:val="20"/>
                                <w:szCs w:val="20"/>
                              </w:rPr>
                              <w:t>Amend Proposal</w:t>
                            </w:r>
                          </w:p>
                        </w:txbxContent>
                      </v:textbox>
                    </v:shape>
                  </w:pict>
                </mc:Fallback>
              </mc:AlternateContent>
            </w:r>
            <w:r w:rsidRPr="003C5CCE">
              <w:rPr>
                <w:noProof/>
                <w:lang w:eastAsia="en-GB"/>
              </w:rPr>
              <mc:AlternateContent>
                <mc:Choice Requires="wps">
                  <w:drawing>
                    <wp:anchor distT="0" distB="0" distL="114300" distR="114300" simplePos="0" relativeHeight="251682816" behindDoc="0" locked="0" layoutInCell="1" allowOverlap="1" wp14:anchorId="5FB1E903" wp14:editId="47450A35">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5ACFE" w14:textId="77777777" w:rsidR="00506D7A" w:rsidRDefault="00506D7A"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1E903" id="_x0000_t202" coordsize="21600,21600" o:spt="202" path="m,l,21600r21600,l21600,xe">
                      <v:stroke joinstyle="miter"/>
                      <v:path gradientshapeok="t" o:connecttype="rect"/>
                    </v:shapetype>
                    <v:shape id="Tekstvak 350" o:spid="_x0000_s1028" type="#_x0000_t202" style="position:absolute;margin-left:83.85pt;margin-top:193.15pt;width:18.2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p/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L5JK6tZo8gC6uhbFB7eE/AaLX9glEPvVlj93lPLMdIvlUgrdDIk2EnYzsZRFE4WmOP0Whe+7Hh&#10;98aKXQvIo3iVvgT5NSJKI+h0ZHEULfRbjOH4NoSGfjqPXj9esPV3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l/Y6&#10;f4ECAAAJBQAADgAAAAAAAAAAAAAAAAAuAgAAZHJzL2Uyb0RvYy54bWxQSwECLQAUAAYACAAAACEA&#10;wR8ODeAAAAALAQAADwAAAAAAAAAAAAAAAADbBAAAZHJzL2Rvd25yZXYueG1sUEsFBgAAAAAEAAQA&#10;8wAAAOgFAAAAAA==&#10;" stroked="f">
                      <v:textbox inset="0,0,0,0">
                        <w:txbxContent>
                          <w:p w14:paraId="0BE5ACFE" w14:textId="77777777" w:rsidR="00506D7A" w:rsidRDefault="00506D7A" w:rsidP="00715FA9">
                            <w:pPr>
                              <w:jc w:val="center"/>
                            </w:pPr>
                            <w:r w:rsidRPr="0074209E">
                              <w:t>No</w:t>
                            </w:r>
                          </w:p>
                        </w:txbxContent>
                      </v:textbox>
                    </v:shape>
                  </w:pict>
                </mc:Fallback>
              </mc:AlternateContent>
            </w:r>
            <w:r w:rsidRPr="003C5CCE">
              <w:rPr>
                <w:noProof/>
                <w:lang w:eastAsia="en-GB"/>
              </w:rPr>
              <mc:AlternateContent>
                <mc:Choice Requires="wps">
                  <w:drawing>
                    <wp:anchor distT="0" distB="0" distL="114300" distR="114300" simplePos="0" relativeHeight="251670528" behindDoc="0" locked="0" layoutInCell="1" allowOverlap="1" wp14:anchorId="3EA55F3B" wp14:editId="69433B50">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56ED4" id="Vrije vorm 349" o:spid="_x0000_s1026" style="position:absolute;margin-left:74.85pt;margin-top:109.2pt;width:53.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lang w:eastAsia="en-GB"/>
              </w:rPr>
              <mc:AlternateContent>
                <mc:Choice Requires="wps">
                  <w:drawing>
                    <wp:anchor distT="0" distB="0" distL="114300" distR="114300" simplePos="0" relativeHeight="251661312" behindDoc="0" locked="0" layoutInCell="1" allowOverlap="1" wp14:anchorId="534766F2" wp14:editId="7545278E">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4399DADE" w14:textId="77777777" w:rsidR="00506D7A" w:rsidRPr="000936A0" w:rsidRDefault="00506D7A" w:rsidP="00715FA9">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766F2" id="Stroomdiagram: Proces 348" o:spid="_x0000_s1029" type="#_x0000_t109" style="position:absolute;margin-left:2.85pt;margin-top:91.15pt;width:1in;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WaeNA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">
                      <v:textbox>
                        <w:txbxContent>
                          <w:p w14:paraId="4399DADE" w14:textId="77777777" w:rsidR="00506D7A" w:rsidRPr="000936A0" w:rsidRDefault="00506D7A" w:rsidP="00715FA9">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14:paraId="0E70891D" w14:textId="41DF4F8A" w:rsidR="00715FA9" w:rsidRPr="003C5CCE" w:rsidRDefault="00EA5BC6" w:rsidP="00715FA9">
            <w:pPr>
              <w:rPr>
                <w:lang w:val="en-AU"/>
              </w:rPr>
            </w:pPr>
            <w:r w:rsidRPr="003C5CCE">
              <w:rPr>
                <w:noProof/>
                <w:lang w:eastAsia="en-GB"/>
              </w:rPr>
              <mc:AlternateContent>
                <mc:Choice Requires="wps">
                  <w:drawing>
                    <wp:anchor distT="0" distB="0" distL="114300" distR="114300" simplePos="0" relativeHeight="251663360" behindDoc="0" locked="0" layoutInCell="1" allowOverlap="1" wp14:anchorId="7464DBE9" wp14:editId="4741813E">
                      <wp:simplePos x="0" y="0"/>
                      <wp:positionH relativeFrom="column">
                        <wp:posOffset>297180</wp:posOffset>
                      </wp:positionH>
                      <wp:positionV relativeFrom="paragraph">
                        <wp:posOffset>2186940</wp:posOffset>
                      </wp:positionV>
                      <wp:extent cx="1143000" cy="838200"/>
                      <wp:effectExtent l="19050" t="19050" r="19050" b="3810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38200"/>
                              </a:xfrm>
                              <a:prstGeom prst="flowChartDecision">
                                <a:avLst/>
                              </a:prstGeom>
                              <a:solidFill>
                                <a:srgbClr val="FFFFFF"/>
                              </a:solidFill>
                              <a:ln w="9525">
                                <a:solidFill>
                                  <a:srgbClr val="000000"/>
                                </a:solidFill>
                                <a:miter lim="800000"/>
                                <a:headEnd/>
                                <a:tailEnd/>
                              </a:ln>
                            </wps:spPr>
                            <wps:txbx>
                              <w:txbxContent>
                                <w:p w14:paraId="227B779D" w14:textId="77777777" w:rsidR="00506D7A" w:rsidRPr="000936A0" w:rsidRDefault="00506D7A" w:rsidP="00715FA9">
                                  <w:pPr>
                                    <w:jc w:val="center"/>
                                    <w:rPr>
                                      <w:sz w:val="16"/>
                                      <w:szCs w:val="16"/>
                                    </w:rPr>
                                  </w:pPr>
                                  <w:r w:rsidRPr="000936A0">
                                    <w:rPr>
                                      <w:sz w:val="16"/>
                                      <w:szCs w:val="16"/>
                                    </w:rPr>
                                    <w:t>Proposal</w:t>
                                  </w:r>
                                </w:p>
                                <w:p w14:paraId="75A87AD4" w14:textId="77777777" w:rsidR="00506D7A" w:rsidRPr="000936A0" w:rsidRDefault="00506D7A" w:rsidP="00715FA9">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4DBE9" id="_x0000_t110" coordsize="21600,21600" o:spt="110" path="m10800,l,10800,10800,21600,21600,10800xe">
                      <v:stroke joinstyle="miter"/>
                      <v:path gradientshapeok="t" o:connecttype="rect" textboxrect="5400,5400,16200,16200"/>
                    </v:shapetype>
                    <v:shape id="Stroomdiagram: Beslissing 340" o:spid="_x0000_s1030" type="#_x0000_t110" style="position:absolute;margin-left:23.4pt;margin-top:172.2pt;width:90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">
                      <v:textbox inset="0,0,0,0">
                        <w:txbxContent>
                          <w:p w14:paraId="227B779D" w14:textId="77777777" w:rsidR="00506D7A" w:rsidRPr="000936A0" w:rsidRDefault="00506D7A" w:rsidP="00715FA9">
                            <w:pPr>
                              <w:jc w:val="center"/>
                              <w:rPr>
                                <w:sz w:val="16"/>
                                <w:szCs w:val="16"/>
                              </w:rPr>
                            </w:pPr>
                            <w:r w:rsidRPr="000936A0">
                              <w:rPr>
                                <w:sz w:val="16"/>
                                <w:szCs w:val="16"/>
                              </w:rPr>
                              <w:t>Proposal</w:t>
                            </w:r>
                          </w:p>
                          <w:p w14:paraId="75A87AD4" w14:textId="77777777" w:rsidR="00506D7A" w:rsidRPr="000936A0" w:rsidRDefault="00506D7A" w:rsidP="00715FA9">
                            <w:pPr>
                              <w:jc w:val="center"/>
                              <w:rPr>
                                <w:sz w:val="16"/>
                                <w:szCs w:val="16"/>
                              </w:rPr>
                            </w:pPr>
                            <w:r w:rsidRPr="000936A0">
                              <w:rPr>
                                <w:sz w:val="16"/>
                                <w:szCs w:val="16"/>
                              </w:rPr>
                              <w:t>Appropriate &amp; Complete</w:t>
                            </w:r>
                          </w:p>
                        </w:txbxContent>
                      </v:textbox>
                    </v:shape>
                  </w:pict>
                </mc:Fallback>
              </mc:AlternateContent>
            </w:r>
            <w:r w:rsidR="00715FA9">
              <w:rPr>
                <w:noProof/>
                <w:lang w:eastAsia="en-GB"/>
              </w:rPr>
              <mc:AlternateContent>
                <mc:Choice Requires="wps">
                  <w:drawing>
                    <wp:anchor distT="0" distB="0" distL="114300" distR="114300" simplePos="0" relativeHeight="251684864" behindDoc="1" locked="0" layoutInCell="1" allowOverlap="1" wp14:anchorId="790B6406" wp14:editId="45093AAF">
                      <wp:simplePos x="0" y="0"/>
                      <wp:positionH relativeFrom="column">
                        <wp:posOffset>247043</wp:posOffset>
                      </wp:positionH>
                      <wp:positionV relativeFrom="paragraph">
                        <wp:posOffset>3317442</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8" name="Stroomdiagram: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14:paraId="21CAEBD4" w14:textId="77777777" w:rsidR="00506D7A" w:rsidRPr="00F20A51" w:rsidRDefault="00506D7A" w:rsidP="00715FA9">
                                  <w:pPr>
                                    <w:jc w:val="center"/>
                                  </w:pPr>
                                  <w:r w:rsidRPr="00D00A3D">
                                    <w:t xml:space="preserve">Submit </w:t>
                                  </w:r>
                                </w:p>
                                <w:p w14:paraId="00C5E07D" w14:textId="77777777" w:rsidR="00506D7A" w:rsidRPr="00F20A51" w:rsidRDefault="00506D7A" w:rsidP="00715FA9">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6406" id="Stroomdiagram: Proces 8" o:spid="_x0000_s1031" type="#_x0000_t109" style="position:absolute;margin-left:19.45pt;margin-top:261.2pt;width:94.1pt;height:5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">
                      <v:textbox>
                        <w:txbxContent>
                          <w:p w14:paraId="21CAEBD4" w14:textId="77777777" w:rsidR="00506D7A" w:rsidRPr="00F20A51" w:rsidRDefault="00506D7A" w:rsidP="00715FA9">
                            <w:pPr>
                              <w:jc w:val="center"/>
                            </w:pPr>
                            <w:r w:rsidRPr="00D00A3D">
                              <w:t xml:space="preserve">Submit </w:t>
                            </w:r>
                          </w:p>
                          <w:p w14:paraId="00C5E07D" w14:textId="77777777" w:rsidR="00506D7A" w:rsidRPr="00F20A51" w:rsidRDefault="00506D7A" w:rsidP="00715FA9">
                            <w:pPr>
                              <w:jc w:val="center"/>
                            </w:pPr>
                            <w:r w:rsidRPr="00D00A3D">
                              <w:t>Proposal</w:t>
                            </w:r>
                          </w:p>
                        </w:txbxContent>
                      </v:textbox>
                      <w10:wrap type="tight"/>
                    </v:shape>
                  </w:pict>
                </mc:Fallback>
              </mc:AlternateContent>
            </w:r>
            <w:r w:rsidR="00715FA9" w:rsidRPr="003C5CCE">
              <w:rPr>
                <w:noProof/>
                <w:lang w:eastAsia="en-GB"/>
              </w:rPr>
              <mc:AlternateContent>
                <mc:Choice Requires="wps">
                  <w:drawing>
                    <wp:anchor distT="0" distB="0" distL="114300" distR="114300" simplePos="0" relativeHeight="251679744" behindDoc="0" locked="0" layoutInCell="1" allowOverlap="1" wp14:anchorId="0E1D12D6" wp14:editId="0C684542">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FA3D5" w14:textId="77777777" w:rsidR="00506D7A" w:rsidRDefault="00506D7A"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12D6" id="Tekstvak 347" o:spid="_x0000_s1032" type="#_x0000_t202" style="position:absolute;margin-left:140.4pt;margin-top:378.1pt;width:18.2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" stroked="f">
                      <v:textbox inset="0,0,0,0">
                        <w:txbxContent>
                          <w:p w14:paraId="70FFA3D5" w14:textId="77777777" w:rsidR="00506D7A" w:rsidRDefault="00506D7A" w:rsidP="00715FA9">
                            <w:pPr>
                              <w:jc w:val="center"/>
                            </w:pPr>
                            <w:r w:rsidRPr="0074209E">
                              <w:t>No</w:t>
                            </w:r>
                          </w:p>
                        </w:txbxContent>
                      </v:textbox>
                    </v:shape>
                  </w:pict>
                </mc:Fallback>
              </mc:AlternateContent>
            </w:r>
            <w:r w:rsidR="00715FA9" w:rsidRPr="003C5CCE">
              <w:rPr>
                <w:noProof/>
                <w:lang w:eastAsia="en-GB"/>
              </w:rPr>
              <mc:AlternateContent>
                <mc:Choice Requires="wps">
                  <w:drawing>
                    <wp:anchor distT="0" distB="0" distL="114300" distR="114300" simplePos="0" relativeHeight="251677696" behindDoc="0" locked="0" layoutInCell="1" allowOverlap="1" wp14:anchorId="17359A38" wp14:editId="7E6A1462">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9A086" id="Vrije vorm 346" o:spid="_x0000_s1026" style="position:absolute;margin-left:126.65pt;margin-top:387.1pt;width:40.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00715FA9" w:rsidRPr="003C5CCE">
              <w:rPr>
                <w:noProof/>
                <w:lang w:eastAsia="en-GB"/>
              </w:rPr>
              <mc:AlternateContent>
                <mc:Choice Requires="wps">
                  <w:drawing>
                    <wp:anchor distT="0" distB="0" distL="114300" distR="114300" simplePos="0" relativeHeight="251674624" behindDoc="0" locked="0" layoutInCell="1" allowOverlap="1" wp14:anchorId="469CDCBA" wp14:editId="0ACC9F6B">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B82711" id="Vrije vorm 34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00715FA9" w:rsidRPr="003C5CCE">
              <w:rPr>
                <w:noProof/>
                <w:lang w:eastAsia="en-GB"/>
              </w:rPr>
              <mc:AlternateContent>
                <mc:Choice Requires="wps">
                  <w:drawing>
                    <wp:anchor distT="0" distB="0" distL="114300" distR="114300" simplePos="0" relativeHeight="251665408" behindDoc="0" locked="0" layoutInCell="1" allowOverlap="1" wp14:anchorId="670C8929" wp14:editId="66F6DA0F">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31AD3632" w14:textId="77777777" w:rsidR="00506D7A" w:rsidRPr="0091172B" w:rsidRDefault="00506D7A"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C8929" id="Stroomdiagram: Proces 344" o:spid="_x0000_s1033" type="#_x0000_t109" style="position:absolute;margin-left:23.1pt;margin-top:359.65pt;width:103.1pt;height:5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Er2OfOgIAAGoEAAAOAAAA&#10;AAAAAAAAAAAAAC4CAABkcnMvZTJvRG9jLnhtbFBLAQItABQABgAIAAAAIQBeqWrS4QAAAAoBAAAP&#10;AAAAAAAAAAAAAAAAAJQEAABkcnMvZG93bnJldi54bWxQSwUGAAAAAAQABADzAAAAogUAAAAA&#10;">
                      <v:textbox>
                        <w:txbxContent>
                          <w:p w14:paraId="31AD3632" w14:textId="77777777" w:rsidR="00506D7A" w:rsidRPr="0091172B" w:rsidRDefault="00506D7A"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715FA9" w:rsidRPr="003C5CCE">
              <w:rPr>
                <w:noProof/>
                <w:lang w:eastAsia="en-GB"/>
              </w:rPr>
              <mc:AlternateContent>
                <mc:Choice Requires="wps">
                  <w:drawing>
                    <wp:anchor distT="0" distB="0" distL="114300" distR="114300" simplePos="0" relativeHeight="251672576" behindDoc="0" locked="0" layoutInCell="1" allowOverlap="1" wp14:anchorId="27186E6E" wp14:editId="6F514AE6">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45253E" w14:textId="77777777" w:rsidR="00506D7A" w:rsidRDefault="00506D7A"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86E6E" id="Tekstvak 343" o:spid="_x0000_s1034" type="#_x0000_t202" style="position:absolute;margin-left:50.1pt;margin-top:233.65pt;width:27pt;height:18.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" stroked="f">
                      <v:textbox inset="0,0,0,0">
                        <w:txbxContent>
                          <w:p w14:paraId="1E45253E" w14:textId="77777777" w:rsidR="00506D7A" w:rsidRDefault="00506D7A" w:rsidP="00715FA9">
                            <w:pPr>
                              <w:jc w:val="center"/>
                            </w:pPr>
                            <w:r>
                              <w:t>Yes</w:t>
                            </w:r>
                          </w:p>
                        </w:txbxContent>
                      </v:textbox>
                    </v:shape>
                  </w:pict>
                </mc:Fallback>
              </mc:AlternateContent>
            </w:r>
            <w:r w:rsidR="00715FA9" w:rsidRPr="003C5CCE">
              <w:rPr>
                <w:noProof/>
                <w:lang w:eastAsia="en-GB"/>
              </w:rPr>
              <mc:AlternateContent>
                <mc:Choice Requires="wps">
                  <w:drawing>
                    <wp:anchor distT="0" distB="0" distL="114300" distR="114300" simplePos="0" relativeHeight="251659264" behindDoc="0" locked="0" layoutInCell="1" allowOverlap="1" wp14:anchorId="1CB34AB3" wp14:editId="2EFB3966">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3059B" id="Rechte verbindingslijn 34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00715FA9" w:rsidRPr="003C5CCE">
              <w:rPr>
                <w:noProof/>
                <w:lang w:eastAsia="en-GB"/>
              </w:rPr>
              <mc:AlternateContent>
                <mc:Choice Requires="wps">
                  <w:drawing>
                    <wp:anchor distT="0" distB="0" distL="114300" distR="114300" simplePos="0" relativeHeight="251671552" behindDoc="0" locked="0" layoutInCell="1" allowOverlap="1" wp14:anchorId="536D2B64" wp14:editId="1E268C06">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CF5ED" id="Rechte verbindingslijn 33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00715FA9" w:rsidRPr="003C5CCE">
              <w:rPr>
                <w:noProof/>
                <w:lang w:eastAsia="en-GB"/>
              </w:rPr>
              <mc:AlternateContent>
                <mc:Choice Requires="wps">
                  <w:drawing>
                    <wp:anchor distT="0" distB="0" distL="114300" distR="114300" simplePos="0" relativeHeight="251662336" behindDoc="0" locked="0" layoutInCell="1" allowOverlap="1" wp14:anchorId="47D67CD9" wp14:editId="0A80734B">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671EE60A" w14:textId="77777777" w:rsidR="00506D7A" w:rsidRPr="000936A0" w:rsidRDefault="00506D7A"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7CD9" id="Stroomdiagram: Proces 338" o:spid="_x0000_s1035" type="#_x0000_t109" style="position:absolute;margin-left:0;margin-top:91.3pt;width:1in;height: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">
                      <v:textbox>
                        <w:txbxContent>
                          <w:p w14:paraId="671EE60A" w14:textId="77777777" w:rsidR="00506D7A" w:rsidRPr="000936A0" w:rsidRDefault="00506D7A" w:rsidP="00715FA9">
                            <w:pPr>
                              <w:jc w:val="center"/>
                              <w:rPr>
                                <w:sz w:val="20"/>
                                <w:szCs w:val="20"/>
                              </w:rPr>
                            </w:pPr>
                            <w:r w:rsidRPr="000936A0">
                              <w:rPr>
                                <w:sz w:val="20"/>
                                <w:szCs w:val="20"/>
                              </w:rPr>
                              <w:t>Review Proposal</w:t>
                            </w:r>
                          </w:p>
                        </w:txbxContent>
                      </v:textbox>
                    </v:shape>
                  </w:pict>
                </mc:Fallback>
              </mc:AlternateContent>
            </w:r>
          </w:p>
        </w:tc>
        <w:tc>
          <w:tcPr>
            <w:tcW w:w="3067" w:type="dxa"/>
          </w:tcPr>
          <w:p w14:paraId="0E48D74F" w14:textId="77777777" w:rsidR="00715FA9" w:rsidRPr="003C5CCE" w:rsidRDefault="00715FA9" w:rsidP="00715FA9">
            <w:pPr>
              <w:rPr>
                <w:lang w:val="en-AU"/>
              </w:rPr>
            </w:pPr>
            <w:r w:rsidRPr="003C5CCE">
              <w:rPr>
                <w:noProof/>
                <w:lang w:eastAsia="en-GB"/>
              </w:rPr>
              <mc:AlternateContent>
                <mc:Choice Requires="wps">
                  <w:drawing>
                    <wp:anchor distT="0" distB="0" distL="114300" distR="114300" simplePos="0" relativeHeight="251678720" behindDoc="0" locked="0" layoutInCell="1" allowOverlap="1" wp14:anchorId="7CD3AB48" wp14:editId="5F5EDB58">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618BC" w14:textId="77777777" w:rsidR="00506D7A" w:rsidRDefault="00506D7A"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3AB48" id="Tekstvak 337" o:spid="_x0000_s1036" type="#_x0000_t202" style="position:absolute;margin-left:58.35pt;margin-top:422.65pt;width:27pt;height:1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H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P0U8&#10;B4ICAAAKBQAADgAAAAAAAAAAAAAAAAAuAgAAZHJzL2Uyb0RvYy54bWxQSwECLQAUAAYACAAAACEA&#10;jBeT3d8AAAALAQAADwAAAAAAAAAAAAAAAADcBAAAZHJzL2Rvd25yZXYueG1sUEsFBgAAAAAEAAQA&#10;8wAAAOgFAAAAAA==&#10;" stroked="f">
                      <v:textbox inset="0,0,0,0">
                        <w:txbxContent>
                          <w:p w14:paraId="74E618BC" w14:textId="77777777" w:rsidR="00506D7A" w:rsidRDefault="00506D7A" w:rsidP="00715FA9">
                            <w:pPr>
                              <w:jc w:val="center"/>
                            </w:pPr>
                            <w:r>
                              <w:t>Yes</w:t>
                            </w:r>
                          </w:p>
                        </w:txbxContent>
                      </v:textbox>
                    </v:shape>
                  </w:pict>
                </mc:Fallback>
              </mc:AlternateContent>
            </w:r>
            <w:r w:rsidRPr="003C5CCE">
              <w:rPr>
                <w:noProof/>
                <w:lang w:eastAsia="en-GB"/>
              </w:rPr>
              <mc:AlternateContent>
                <mc:Choice Requires="wps">
                  <w:drawing>
                    <wp:anchor distT="0" distB="0" distL="114300" distR="114300" simplePos="0" relativeHeight="251676672" behindDoc="0" locked="0" layoutInCell="1" allowOverlap="1" wp14:anchorId="5511B847" wp14:editId="23D7588E">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78CA3" id="Rechte verbindingslijn 33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lang w:eastAsia="en-GB"/>
              </w:rPr>
              <mc:AlternateContent>
                <mc:Choice Requires="wps">
                  <w:drawing>
                    <wp:anchor distT="0" distB="0" distL="114300" distR="114300" simplePos="0" relativeHeight="251675648" behindDoc="0" locked="0" layoutInCell="1" allowOverlap="1" wp14:anchorId="176D147C" wp14:editId="4EB784CE">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25AED" id="Rechte verbindingslijn 3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lang w:eastAsia="en-GB"/>
              </w:rPr>
              <mc:AlternateContent>
                <mc:Choice Requires="wps">
                  <w:drawing>
                    <wp:anchor distT="0" distB="0" distL="114300" distR="114300" simplePos="0" relativeHeight="251664384" behindDoc="0" locked="0" layoutInCell="1" allowOverlap="1" wp14:anchorId="716EAFAB" wp14:editId="3E56355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23321487" w14:textId="77777777" w:rsidR="00506D7A" w:rsidRDefault="00506D7A" w:rsidP="00715FA9">
                                  <w:pPr>
                                    <w:jc w:val="center"/>
                                    <w:rPr>
                                      <w:sz w:val="20"/>
                                      <w:szCs w:val="20"/>
                                    </w:rPr>
                                  </w:pPr>
                                </w:p>
                                <w:p w14:paraId="534A3657" w14:textId="77777777" w:rsidR="00506D7A" w:rsidRPr="000936A0" w:rsidRDefault="00506D7A"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EAFAB" id="Stroomdiagram: Proces 334" o:spid="_x0000_s1037" type="#_x0000_t109" style="position:absolute;margin-left:31.35pt;margin-top:260.65pt;width:81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V7OQ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">
                      <v:textbox>
                        <w:txbxContent>
                          <w:p w14:paraId="23321487" w14:textId="77777777" w:rsidR="00506D7A" w:rsidRDefault="00506D7A" w:rsidP="00715FA9">
                            <w:pPr>
                              <w:jc w:val="center"/>
                              <w:rPr>
                                <w:sz w:val="20"/>
                                <w:szCs w:val="20"/>
                              </w:rPr>
                            </w:pPr>
                          </w:p>
                          <w:p w14:paraId="534A3657" w14:textId="77777777" w:rsidR="00506D7A" w:rsidRPr="000936A0" w:rsidRDefault="00506D7A" w:rsidP="00715FA9">
                            <w:pPr>
                              <w:jc w:val="center"/>
                              <w:rPr>
                                <w:sz w:val="20"/>
                                <w:szCs w:val="20"/>
                              </w:rPr>
                            </w:pPr>
                            <w:r w:rsidRPr="000936A0">
                              <w:rPr>
                                <w:sz w:val="20"/>
                                <w:szCs w:val="20"/>
                              </w:rPr>
                              <w:t>Review Proposal</w:t>
                            </w:r>
                          </w:p>
                        </w:txbxContent>
                      </v:textbox>
                    </v:shape>
                  </w:pict>
                </mc:Fallback>
              </mc:AlternateContent>
            </w:r>
            <w:r w:rsidRPr="003C5CCE">
              <w:rPr>
                <w:noProof/>
                <w:lang w:eastAsia="en-GB"/>
              </w:rPr>
              <mc:AlternateContent>
                <mc:Choice Requires="wps">
                  <w:drawing>
                    <wp:anchor distT="0" distB="0" distL="114300" distR="114300" simplePos="0" relativeHeight="251666432" behindDoc="0" locked="0" layoutInCell="1" allowOverlap="1" wp14:anchorId="0C49657C" wp14:editId="76C70AD4">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44A480B9" w14:textId="77777777" w:rsidR="00506D7A" w:rsidRPr="0074209E" w:rsidRDefault="00506D7A" w:rsidP="00715FA9">
                                  <w:pPr>
                                    <w:jc w:val="center"/>
                                    <w:rPr>
                                      <w:sz w:val="20"/>
                                      <w:szCs w:val="20"/>
                                    </w:rPr>
                                  </w:pPr>
                                  <w:r w:rsidRPr="0074209E">
                                    <w:rPr>
                                      <w:sz w:val="20"/>
                                      <w:szCs w:val="20"/>
                                    </w:rPr>
                                    <w:t>Proposal</w:t>
                                  </w:r>
                                </w:p>
                                <w:p w14:paraId="75EB1A89" w14:textId="77777777" w:rsidR="00506D7A" w:rsidRPr="0074209E" w:rsidRDefault="00506D7A" w:rsidP="00715FA9">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657C" id="Stroomdiagram: Beslissing 333" o:spid="_x0000_s1038" type="#_x0000_t110" style="position:absolute;margin-left:22.35pt;margin-top:360.1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CSBNWVOAIAAGAEAAAOAAAAAAAAAAAA&#10;AAAAAC4CAABkcnMvZTJvRG9jLnhtbFBLAQItABQABgAIAAAAIQAEm5RN3QAAAAoBAAAPAAAAAAAA&#10;AAAAAAAAAJIEAABkcnMvZG93bnJldi54bWxQSwUGAAAAAAQABADzAAAAnAUAAAAA&#10;">
                      <v:textbox inset="0,0,0,0">
                        <w:txbxContent>
                          <w:p w14:paraId="44A480B9" w14:textId="77777777" w:rsidR="00506D7A" w:rsidRPr="0074209E" w:rsidRDefault="00506D7A" w:rsidP="00715FA9">
                            <w:pPr>
                              <w:jc w:val="center"/>
                              <w:rPr>
                                <w:sz w:val="20"/>
                                <w:szCs w:val="20"/>
                              </w:rPr>
                            </w:pPr>
                            <w:r w:rsidRPr="0074209E">
                              <w:rPr>
                                <w:sz w:val="20"/>
                                <w:szCs w:val="20"/>
                              </w:rPr>
                              <w:t>Proposal</w:t>
                            </w:r>
                          </w:p>
                          <w:p w14:paraId="75EB1A89" w14:textId="77777777" w:rsidR="00506D7A" w:rsidRPr="0074209E" w:rsidRDefault="00506D7A" w:rsidP="00715FA9">
                            <w:pPr>
                              <w:jc w:val="center"/>
                              <w:rPr>
                                <w:sz w:val="20"/>
                                <w:szCs w:val="20"/>
                              </w:rPr>
                            </w:pPr>
                            <w:r w:rsidRPr="0074209E">
                              <w:rPr>
                                <w:sz w:val="20"/>
                                <w:szCs w:val="20"/>
                              </w:rPr>
                              <w:t>Complete</w:t>
                            </w:r>
                          </w:p>
                        </w:txbxContent>
                      </v:textbox>
                    </v:shape>
                  </w:pict>
                </mc:Fallback>
              </mc:AlternateContent>
            </w:r>
            <w:r w:rsidRPr="003C5CCE">
              <w:rPr>
                <w:noProof/>
                <w:lang w:eastAsia="en-GB"/>
              </w:rPr>
              <mc:AlternateContent>
                <mc:Choice Requires="wps">
                  <w:drawing>
                    <wp:anchor distT="0" distB="0" distL="114300" distR="114300" simplePos="0" relativeHeight="251668480" behindDoc="0" locked="0" layoutInCell="1" allowOverlap="1" wp14:anchorId="4CF75D7A" wp14:editId="48C9F1E7">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BBA82" w14:textId="77777777" w:rsidR="00506D7A" w:rsidRPr="0074209E" w:rsidRDefault="00506D7A" w:rsidP="00715FA9">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5D7A" id="Tekstvak 332" o:spid="_x0000_s1039" type="#_x0000_t202" style="position:absolute;margin-left:58.35pt;margin-top:458.65pt;width:27.15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BmtQIAALQ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izCMvQi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Dn9hwhsx&#10;b0X1CAqWAhQGMoXRB0Yj5HeMBhgjGVbf9kRSjNoPHF6BmTmzIWdjOxuEl3A1wxqjyVzraTbte8l2&#10;DSBP74yLa3gpNbMqfsri+L5gNFgyxzFmZs/5v/V6GrarXwA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QMmgZrUCAAC0&#10;BQAADgAAAAAAAAAAAAAAAAAuAgAAZHJzL2Uyb0RvYy54bWxQSwECLQAUAAYACAAAACEAkzGY+t8A&#10;AAALAQAADwAAAAAAAAAAAAAAAAAPBQAAZHJzL2Rvd25yZXYueG1sUEsFBgAAAAAEAAQA8wAAABsG&#10;AAAAAA==&#10;" filled="f" stroked="f">
                      <v:textbox inset="0,0,0,0">
                        <w:txbxContent>
                          <w:p w14:paraId="7DEBBA82" w14:textId="77777777" w:rsidR="00506D7A" w:rsidRPr="0074209E" w:rsidRDefault="00506D7A" w:rsidP="00715FA9">
                            <w:pPr>
                              <w:rPr>
                                <w:b/>
                                <w:bCs/>
                                <w:sz w:val="44"/>
                                <w:szCs w:val="44"/>
                              </w:rPr>
                            </w:pPr>
                            <w:r w:rsidRPr="0074209E">
                              <w:rPr>
                                <w:b/>
                                <w:bCs/>
                                <w:sz w:val="44"/>
                                <w:szCs w:val="44"/>
                              </w:rPr>
                              <w:t>A</w:t>
                            </w:r>
                          </w:p>
                        </w:txbxContent>
                      </v:textbox>
                    </v:shape>
                  </w:pict>
                </mc:Fallback>
              </mc:AlternateContent>
            </w:r>
            <w:r w:rsidRPr="003C5CCE">
              <w:rPr>
                <w:noProof/>
                <w:lang w:eastAsia="en-GB"/>
              </w:rPr>
              <mc:AlternateContent>
                <mc:Choice Requires="wps">
                  <w:drawing>
                    <wp:anchor distT="0" distB="0" distL="114300" distR="114300" simplePos="0" relativeHeight="251667456" behindDoc="0" locked="0" layoutInCell="1" allowOverlap="1" wp14:anchorId="065209EE" wp14:editId="1453AF3A">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74C9A453" w14:textId="77777777" w:rsidR="00506D7A" w:rsidRPr="00BA22A7" w:rsidRDefault="00506D7A" w:rsidP="00715FA9">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209EE" id="Ovaal 331" o:spid="_x0000_s1040" style="position:absolute;margin-left:40.35pt;margin-top:450.1pt;width:53.25pt;height:4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cnn2sJAIAAEQEAAAOAAAAAAAAAAAAAAAAAC4CAABkcnMvZTJvRG9j&#10;LnhtbFBLAQItABQABgAIAAAAIQBEdkIm3wAAAAoBAAAPAAAAAAAAAAAAAAAAAH4EAABkcnMvZG93&#10;bnJldi54bWxQSwUGAAAAAAQABADzAAAAigUAAAAA&#10;">
                      <v:textbox>
                        <w:txbxContent>
                          <w:p w14:paraId="74C9A453" w14:textId="77777777" w:rsidR="00506D7A" w:rsidRPr="00BA22A7" w:rsidRDefault="00506D7A" w:rsidP="00715FA9">
                            <w:pPr>
                              <w:rPr>
                                <w:sz w:val="36"/>
                                <w:szCs w:val="36"/>
                              </w:rPr>
                            </w:pPr>
                            <w:r>
                              <w:rPr>
                                <w:sz w:val="36"/>
                                <w:szCs w:val="36"/>
                              </w:rPr>
                              <w:t xml:space="preserve"> </w:t>
                            </w:r>
                          </w:p>
                        </w:txbxContent>
                      </v:textbox>
                    </v:oval>
                  </w:pict>
                </mc:Fallback>
              </mc:AlternateContent>
            </w:r>
          </w:p>
        </w:tc>
      </w:tr>
    </w:tbl>
    <w:p w14:paraId="7EA79E0B" w14:textId="77777777" w:rsidR="00715FA9" w:rsidRPr="00715FA9" w:rsidRDefault="00715FA9" w:rsidP="00715FA9">
      <w:pPr>
        <w:pStyle w:val="Figure"/>
        <w:rPr>
          <w:rFonts w:asciiTheme="minorHAnsi" w:eastAsiaTheme="minorHAnsi" w:hAnsiTheme="minorHAnsi" w:cstheme="minorBidi"/>
          <w:b/>
          <w:bCs/>
          <w:color w:val="575756"/>
          <w:szCs w:val="22"/>
          <w:u w:val="single"/>
          <w:lang w:eastAsia="en-US"/>
        </w:rPr>
      </w:pPr>
    </w:p>
    <w:p w14:paraId="7F66F9B0" w14:textId="77777777" w:rsidR="00715FA9" w:rsidRPr="00EA5BC6" w:rsidRDefault="00715FA9" w:rsidP="00EA5BC6">
      <w:pPr>
        <w:pStyle w:val="Figurecaption"/>
      </w:pPr>
      <w:bookmarkStart w:id="137" w:name="_Toc367873256"/>
      <w:bookmarkStart w:id="138" w:name="_Toc433791308"/>
      <w:bookmarkStart w:id="139" w:name="_Toc445992238"/>
      <w:r w:rsidRPr="00EA5BC6">
        <w:t>Processing of Proposals</w:t>
      </w:r>
      <w:bookmarkEnd w:id="137"/>
      <w:bookmarkEnd w:id="138"/>
      <w:bookmarkEnd w:id="139"/>
    </w:p>
    <w:p w14:paraId="2C85D225" w14:textId="77777777" w:rsidR="00715FA9" w:rsidRDefault="00715FA9" w:rsidP="00715FA9"/>
    <w:p w14:paraId="24DB9D00" w14:textId="77777777" w:rsidR="00715FA9" w:rsidRDefault="00715FA9" w:rsidP="00715FA9"/>
    <w:p w14:paraId="1822CE63" w14:textId="77777777" w:rsidR="00715FA9" w:rsidRDefault="00715FA9" w:rsidP="00715FA9"/>
    <w:p w14:paraId="0A546716" w14:textId="77777777" w:rsidR="00715FA9" w:rsidRDefault="00715FA9" w:rsidP="00715FA9"/>
    <w:p w14:paraId="63037688" w14:textId="77777777" w:rsidR="00715FA9" w:rsidRDefault="00715FA9" w:rsidP="00715FA9"/>
    <w:p w14:paraId="16E71A72" w14:textId="77777777" w:rsidR="00715FA9" w:rsidRDefault="00715FA9" w:rsidP="00715FA9"/>
    <w:p w14:paraId="3AEE557D" w14:textId="77777777" w:rsidR="00715FA9" w:rsidRPr="00911523" w:rsidRDefault="00715FA9" w:rsidP="00715FA9"/>
    <w:p w14:paraId="64528096" w14:textId="77777777" w:rsidR="00715FA9" w:rsidRPr="006B795C" w:rsidRDefault="00715FA9" w:rsidP="0004482E">
      <w:pPr>
        <w:pStyle w:val="Kop1"/>
        <w:keepLines w:val="0"/>
        <w:numPr>
          <w:ilvl w:val="0"/>
          <w:numId w:val="24"/>
        </w:numPr>
        <w:spacing w:after="240" w:line="240" w:lineRule="auto"/>
      </w:pPr>
      <w:bookmarkStart w:id="140" w:name="_Toc216674854"/>
      <w:bookmarkStart w:id="141" w:name="_Toc367953609"/>
      <w:bookmarkStart w:id="142" w:name="_Toc433800392"/>
      <w:bookmarkStart w:id="143" w:name="_Toc445992418"/>
      <w:r>
        <w:lastRenderedPageBreak/>
        <w:t xml:space="preserve">Glossary / </w:t>
      </w:r>
      <w:r w:rsidRPr="006B795C">
        <w:t>D</w:t>
      </w:r>
      <w:r>
        <w:t>efinitions</w:t>
      </w:r>
      <w:r w:rsidRPr="006B795C">
        <w:t xml:space="preserve"> / A</w:t>
      </w:r>
      <w:r>
        <w:t>cronyms</w:t>
      </w:r>
      <w:bookmarkEnd w:id="140"/>
      <w:bookmarkEnd w:id="141"/>
      <w:bookmarkEnd w:id="142"/>
      <w:bookmarkEnd w:id="143"/>
    </w:p>
    <w:p w14:paraId="4C1BF513" w14:textId="77777777" w:rsidR="00715FA9" w:rsidRDefault="00715FA9" w:rsidP="00715FA9">
      <w:pPr>
        <w:pStyle w:val="Plattetekst"/>
        <w:rPr>
          <w:lang w:eastAsia="de-DE"/>
        </w:rPr>
      </w:pPr>
      <w:r>
        <w:rPr>
          <w:lang w:eastAsia="de-DE"/>
        </w:rPr>
        <w:t>Definitions and acronyms shall be in accordance with IHO S-100 and S-99 where appropriate.  IALA-specific definitions and acronyms are as below.</w:t>
      </w:r>
    </w:p>
    <w:p w14:paraId="6795BA09" w14:textId="77777777" w:rsidR="00715FA9" w:rsidRPr="004C406F"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144" w:name="_Toc216674855"/>
      <w:bookmarkStart w:id="145" w:name="_Toc367953610"/>
      <w:bookmarkStart w:id="146" w:name="_Toc433800393"/>
      <w:bookmarkStart w:id="147" w:name="_Toc445992419"/>
      <w:r>
        <w:t>Glossary / Definitions</w:t>
      </w:r>
      <w:bookmarkEnd w:id="144"/>
      <w:bookmarkEnd w:id="145"/>
      <w:bookmarkEnd w:id="146"/>
      <w:bookmarkEnd w:id="147"/>
    </w:p>
    <w:p w14:paraId="760EC6D4" w14:textId="77777777" w:rsidR="00715FA9" w:rsidRDefault="00715FA9" w:rsidP="00715FA9">
      <w:pPr>
        <w:pStyle w:val="Bullet2"/>
        <w:numPr>
          <w:ilvl w:val="0"/>
          <w:numId w:val="0"/>
        </w:numPr>
      </w:pPr>
      <w:r>
        <w:t>Field: A specific area within the IALA Domain</w:t>
      </w:r>
      <w:r w:rsidRPr="004E020A">
        <w:t>.</w:t>
      </w:r>
    </w:p>
    <w:p w14:paraId="2FEEB1DF" w14:textId="77777777" w:rsidR="00715FA9" w:rsidRPr="00240B4C" w:rsidRDefault="00715FA9" w:rsidP="0004482E">
      <w:pPr>
        <w:pStyle w:val="Kop2"/>
        <w:keepLines w:val="0"/>
        <w:numPr>
          <w:ilvl w:val="1"/>
          <w:numId w:val="24"/>
        </w:numPr>
        <w:tabs>
          <w:tab w:val="left" w:pos="851"/>
          <w:tab w:val="num" w:pos="1701"/>
        </w:tabs>
        <w:spacing w:before="240" w:after="120" w:line="240" w:lineRule="auto"/>
        <w:ind w:left="578" w:right="0" w:hanging="578"/>
        <w:jc w:val="both"/>
      </w:pPr>
      <w:bookmarkStart w:id="148" w:name="_Toc216674856"/>
      <w:bookmarkStart w:id="149" w:name="_Toc367953611"/>
      <w:bookmarkStart w:id="150" w:name="_Toc433800394"/>
      <w:bookmarkStart w:id="151" w:name="_Toc445992420"/>
      <w:r w:rsidRPr="00240B4C">
        <w:t>Acronyms</w:t>
      </w:r>
      <w:bookmarkEnd w:id="148"/>
      <w:bookmarkEnd w:id="149"/>
      <w:bookmarkEnd w:id="150"/>
      <w:bookmarkEnd w:id="151"/>
    </w:p>
    <w:p w14:paraId="732A7F6A" w14:textId="77777777" w:rsidR="00715FA9" w:rsidRDefault="00715FA9" w:rsidP="00715FA9">
      <w:pPr>
        <w:tabs>
          <w:tab w:val="left" w:pos="1701"/>
        </w:tabs>
        <w:ind w:left="1701" w:hanging="1701"/>
      </w:pPr>
      <w:r>
        <w:t>AtoN</w:t>
      </w:r>
      <w:r>
        <w:tab/>
      </w:r>
      <w:r w:rsidRPr="00B0211F">
        <w:t>Aid</w:t>
      </w:r>
      <w:r>
        <w:t>(</w:t>
      </w:r>
      <w:r w:rsidRPr="00B0211F">
        <w:t>s</w:t>
      </w:r>
      <w:r>
        <w:t>)</w:t>
      </w:r>
      <w:r w:rsidRPr="00B0211F">
        <w:t xml:space="preserve"> to Navigation</w:t>
      </w:r>
    </w:p>
    <w:p w14:paraId="406709AE" w14:textId="77777777" w:rsidR="00715FA9" w:rsidRDefault="00715FA9" w:rsidP="00715FA9">
      <w:pPr>
        <w:tabs>
          <w:tab w:val="left" w:pos="1701"/>
        </w:tabs>
        <w:ind w:left="1701" w:hanging="1701"/>
      </w:pPr>
      <w:r>
        <w:t>CMDS</w:t>
      </w:r>
      <w:r>
        <w:tab/>
      </w:r>
      <w:r w:rsidRPr="007076CB">
        <w:t>Common Maritime Data Structure</w:t>
      </w:r>
    </w:p>
    <w:p w14:paraId="4BEB41EF" w14:textId="77777777" w:rsidR="00715FA9" w:rsidRDefault="00715FA9" w:rsidP="00715FA9">
      <w:pPr>
        <w:tabs>
          <w:tab w:val="left" w:pos="1701"/>
        </w:tabs>
        <w:ind w:left="1701" w:hanging="1701"/>
      </w:pPr>
      <w:r>
        <w:t>ENC</w:t>
      </w:r>
      <w:r>
        <w:tab/>
        <w:t>Electronic Nautical Chart</w:t>
      </w:r>
    </w:p>
    <w:p w14:paraId="1B4D52FB" w14:textId="77777777" w:rsidR="00715FA9" w:rsidRDefault="00715FA9" w:rsidP="00715FA9">
      <w:pPr>
        <w:tabs>
          <w:tab w:val="left" w:pos="1701"/>
        </w:tabs>
        <w:ind w:left="1701" w:hanging="1701"/>
      </w:pPr>
      <w:r>
        <w:t>HDM</w:t>
      </w:r>
      <w:r>
        <w:tab/>
        <w:t>Harmonised Data Model</w:t>
      </w:r>
    </w:p>
    <w:p w14:paraId="007522E8" w14:textId="77777777" w:rsidR="00715FA9" w:rsidRDefault="00715FA9" w:rsidP="00715FA9">
      <w:pPr>
        <w:tabs>
          <w:tab w:val="left" w:pos="1701"/>
        </w:tabs>
        <w:ind w:left="1701" w:hanging="1701"/>
      </w:pPr>
      <w:r>
        <w:t>HGDM</w:t>
      </w:r>
      <w:r>
        <w:tab/>
      </w:r>
      <w:r w:rsidRPr="007076CB">
        <w:t>IMO</w:t>
      </w:r>
      <w:r>
        <w:t>/IHO Harmonization</w:t>
      </w:r>
      <w:r w:rsidRPr="007076CB">
        <w:t xml:space="preserve"> Group on Data Modelling</w:t>
      </w:r>
    </w:p>
    <w:p w14:paraId="28C8C8D8" w14:textId="77777777" w:rsidR="00715FA9" w:rsidRDefault="00715FA9" w:rsidP="00715FA9">
      <w:pPr>
        <w:tabs>
          <w:tab w:val="left" w:pos="1701"/>
        </w:tabs>
        <w:ind w:left="1701" w:hanging="1701"/>
      </w:pPr>
      <w:r>
        <w:t>IALA</w:t>
      </w:r>
      <w:r>
        <w:tab/>
        <w:t>International Association of Marine Aids to Navigation and Lighthouse Authorities</w:t>
      </w:r>
    </w:p>
    <w:p w14:paraId="39CDC08A" w14:textId="77777777" w:rsidR="00715FA9" w:rsidRDefault="00715FA9" w:rsidP="00715FA9">
      <w:pPr>
        <w:tabs>
          <w:tab w:val="left" w:pos="1701"/>
        </w:tabs>
        <w:ind w:left="1701" w:hanging="1701"/>
      </w:pPr>
      <w:r>
        <w:t>IHO</w:t>
      </w:r>
      <w:r>
        <w:tab/>
        <w:t>International Hydrographic Organisation</w:t>
      </w:r>
    </w:p>
    <w:p w14:paraId="25604AB5" w14:textId="77777777" w:rsidR="00715FA9" w:rsidRDefault="00715FA9" w:rsidP="00715FA9">
      <w:pPr>
        <w:tabs>
          <w:tab w:val="left" w:pos="1701"/>
        </w:tabs>
        <w:ind w:left="1701" w:hanging="1701"/>
      </w:pPr>
      <w:r>
        <w:t>IMO</w:t>
      </w:r>
      <w:r>
        <w:tab/>
        <w:t>International Maritime Organisation</w:t>
      </w:r>
    </w:p>
    <w:p w14:paraId="7A1ED85E" w14:textId="77777777" w:rsidR="00715FA9" w:rsidRDefault="00715FA9" w:rsidP="00715FA9">
      <w:pPr>
        <w:tabs>
          <w:tab w:val="left" w:pos="1701"/>
        </w:tabs>
        <w:ind w:left="1701" w:hanging="1701"/>
      </w:pPr>
      <w:r>
        <w:t>ISO</w:t>
      </w:r>
      <w:r>
        <w:tab/>
        <w:t>International Standards Organisation</w:t>
      </w:r>
    </w:p>
    <w:p w14:paraId="0C5F8D75" w14:textId="77777777" w:rsidR="00715FA9" w:rsidRDefault="00715FA9" w:rsidP="00715FA9">
      <w:pPr>
        <w:tabs>
          <w:tab w:val="left" w:pos="1701"/>
        </w:tabs>
        <w:ind w:left="1701" w:hanging="1701"/>
      </w:pPr>
      <w:r>
        <w:t>IWRAP</w:t>
      </w:r>
      <w:r>
        <w:tab/>
        <w:t>IALA Waterways Risk Assessment Program</w:t>
      </w:r>
    </w:p>
    <w:p w14:paraId="48C265FE" w14:textId="77777777" w:rsidR="00715FA9" w:rsidRDefault="00715FA9" w:rsidP="00715FA9">
      <w:pPr>
        <w:tabs>
          <w:tab w:val="left" w:pos="1701"/>
        </w:tabs>
        <w:ind w:left="1701" w:hanging="1701"/>
      </w:pPr>
      <w:r>
        <w:t>MoU</w:t>
      </w:r>
      <w:r>
        <w:tab/>
        <w:t>Memorandum of Understanding</w:t>
      </w:r>
    </w:p>
    <w:p w14:paraId="64CFACB8" w14:textId="77777777" w:rsidR="00715FA9" w:rsidRDefault="00715FA9" w:rsidP="00715FA9">
      <w:pPr>
        <w:tabs>
          <w:tab w:val="left" w:pos="1701"/>
        </w:tabs>
        <w:ind w:left="1701" w:hanging="1701"/>
      </w:pPr>
      <w:r>
        <w:t>NAV</w:t>
      </w:r>
      <w:r>
        <w:tab/>
        <w:t>IMO Sub-Committee on Safety of Navigation</w:t>
      </w:r>
    </w:p>
    <w:p w14:paraId="0E21FAD2" w14:textId="77777777" w:rsidR="00715FA9" w:rsidRDefault="00715FA9" w:rsidP="00715FA9">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489FF3F3" w14:textId="77777777" w:rsidR="00715FA9" w:rsidRDefault="00715FA9" w:rsidP="00715FA9">
      <w:pPr>
        <w:tabs>
          <w:tab w:val="left" w:pos="1701"/>
        </w:tabs>
        <w:ind w:left="1701" w:hanging="1701"/>
        <w:rPr>
          <w:rFonts w:cs="Arial"/>
        </w:rPr>
      </w:pPr>
      <w:r>
        <w:rPr>
          <w:rFonts w:cs="Arial"/>
        </w:rPr>
        <w:t>SN Circ.</w:t>
      </w:r>
      <w:r>
        <w:rPr>
          <w:rFonts w:cs="Arial"/>
        </w:rPr>
        <w:tab/>
        <w:t>Safety of Navigation Circular (IMO)</w:t>
      </w:r>
    </w:p>
    <w:p w14:paraId="3B5E8AD1" w14:textId="77777777" w:rsidR="00715FA9" w:rsidRDefault="00715FA9" w:rsidP="00715FA9">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35005017" w14:textId="77777777" w:rsidR="00715FA9" w:rsidRDefault="00715FA9" w:rsidP="00715FA9">
      <w:pPr>
        <w:tabs>
          <w:tab w:val="left" w:pos="1701"/>
        </w:tabs>
        <w:ind w:left="1701" w:hanging="1701"/>
      </w:pPr>
      <w:r>
        <w:rPr>
          <w:rFonts w:cs="Arial"/>
        </w:rPr>
        <w:t>S-100</w:t>
      </w:r>
      <w:r>
        <w:rPr>
          <w:rFonts w:cs="Arial"/>
        </w:rPr>
        <w:tab/>
      </w:r>
      <w:r w:rsidRPr="00302613">
        <w:t>Universal Hydrographic Data Mode</w:t>
      </w:r>
      <w:r>
        <w:t>l</w:t>
      </w:r>
    </w:p>
    <w:p w14:paraId="680D45DD" w14:textId="77777777" w:rsidR="00715FA9" w:rsidRDefault="00715FA9" w:rsidP="00715FA9">
      <w:pPr>
        <w:tabs>
          <w:tab w:val="left" w:pos="1701"/>
        </w:tabs>
        <w:ind w:left="1701" w:hanging="1701"/>
      </w:pPr>
      <w:r>
        <w:t>VTS</w:t>
      </w:r>
      <w:r>
        <w:tab/>
        <w:t>Vessel Traffic Services</w:t>
      </w:r>
    </w:p>
    <w:p w14:paraId="603E2260" w14:textId="77777777" w:rsidR="00715FA9" w:rsidRPr="00F137EA" w:rsidRDefault="00715FA9" w:rsidP="00715FA9">
      <w:pPr>
        <w:tabs>
          <w:tab w:val="left" w:pos="1701"/>
        </w:tabs>
        <w:ind w:left="1701" w:hanging="1701"/>
      </w:pPr>
      <w:r>
        <w:t>WWRN</w:t>
      </w:r>
      <w:r>
        <w:tab/>
        <w:t>World-Wide Radio Navigation</w:t>
      </w:r>
    </w:p>
    <w:p w14:paraId="4AB996B7" w14:textId="77777777" w:rsidR="00715FA9" w:rsidRDefault="00715FA9" w:rsidP="0004482E">
      <w:pPr>
        <w:pStyle w:val="Kop1"/>
        <w:keepLines w:val="0"/>
        <w:numPr>
          <w:ilvl w:val="0"/>
          <w:numId w:val="24"/>
        </w:numPr>
        <w:spacing w:after="240" w:line="240" w:lineRule="auto"/>
      </w:pPr>
      <w:bookmarkStart w:id="152" w:name="_Toc216674857"/>
      <w:bookmarkStart w:id="153" w:name="_Toc367953612"/>
      <w:bookmarkStart w:id="154" w:name="_Toc433800395"/>
      <w:bookmarkStart w:id="155" w:name="_Toc445992421"/>
      <w:r>
        <w:t>References</w:t>
      </w:r>
      <w:bookmarkEnd w:id="152"/>
      <w:bookmarkEnd w:id="153"/>
      <w:bookmarkEnd w:id="154"/>
      <w:bookmarkEnd w:id="155"/>
    </w:p>
    <w:p w14:paraId="4CD7BC27" w14:textId="77777777" w:rsidR="00715FA9" w:rsidRDefault="00715FA9" w:rsidP="00715FA9">
      <w:pPr>
        <w:pStyle w:val="References"/>
        <w:numPr>
          <w:ilvl w:val="0"/>
          <w:numId w:val="17"/>
        </w:numPr>
        <w:tabs>
          <w:tab w:val="clear" w:pos="0"/>
          <w:tab w:val="num" w:pos="567"/>
        </w:tabs>
      </w:pPr>
      <w:r>
        <w:t xml:space="preserve">IHO </w:t>
      </w:r>
      <w:r w:rsidRPr="00302613">
        <w:t>S-99 Operational procedures for the organisation and management of the S-100 Geospatial Information Registry, January 2011.</w:t>
      </w:r>
    </w:p>
    <w:p w14:paraId="0B59FD90" w14:textId="77777777" w:rsidR="00715FA9" w:rsidRDefault="00715FA9" w:rsidP="00715FA9">
      <w:pPr>
        <w:pStyle w:val="References"/>
        <w:numPr>
          <w:ilvl w:val="0"/>
          <w:numId w:val="17"/>
        </w:numPr>
        <w:tabs>
          <w:tab w:val="clear" w:pos="0"/>
          <w:tab w:val="num" w:pos="567"/>
        </w:tabs>
      </w:pPr>
      <w:r>
        <w:t xml:space="preserve">IHO </w:t>
      </w:r>
      <w:r w:rsidRPr="00302613">
        <w:t>S-100</w:t>
      </w:r>
      <w:r>
        <w:t xml:space="preserve"> </w:t>
      </w:r>
      <w:r w:rsidRPr="00302613">
        <w:t>Universal Hydrographic Data Model, January 2010.</w:t>
      </w:r>
    </w:p>
    <w:p w14:paraId="1661252D" w14:textId="77777777" w:rsidR="00715FA9" w:rsidRDefault="00715FA9" w:rsidP="00715FA9">
      <w:pPr>
        <w:pStyle w:val="References"/>
        <w:numPr>
          <w:ilvl w:val="0"/>
          <w:numId w:val="17"/>
        </w:numPr>
        <w:tabs>
          <w:tab w:val="clear" w:pos="0"/>
          <w:tab w:val="num" w:pos="567"/>
        </w:tabs>
      </w:pPr>
      <w:r>
        <w:t>ISO 19115 Geographic Information – Metadata, 2003.</w:t>
      </w:r>
    </w:p>
    <w:p w14:paraId="27DBFB1A" w14:textId="3EE7C57B" w:rsidR="00715FA9" w:rsidRPr="00217016" w:rsidRDefault="00715FA9" w:rsidP="00715FA9">
      <w:pPr>
        <w:pStyle w:val="References"/>
        <w:numPr>
          <w:ilvl w:val="0"/>
          <w:numId w:val="17"/>
        </w:numPr>
        <w:tabs>
          <w:tab w:val="clear" w:pos="0"/>
          <w:tab w:val="num" w:pos="567"/>
        </w:tabs>
      </w:pPr>
      <w:r>
        <w:t xml:space="preserve">IALA Guideline </w:t>
      </w:r>
      <w:r w:rsidR="00015C5B">
        <w:t xml:space="preserve">1106 </w:t>
      </w:r>
      <w:r>
        <w:rPr>
          <w:i/>
        </w:rPr>
        <w:t>on Producing an IALA S-100 Product Specification.</w:t>
      </w:r>
    </w:p>
    <w:p w14:paraId="3D3CE06C" w14:textId="77777777" w:rsidR="00715FA9" w:rsidRDefault="00715FA9" w:rsidP="00715FA9"/>
    <w:p w14:paraId="4C1269D1" w14:textId="77777777" w:rsidR="00715FA9" w:rsidRDefault="00715FA9" w:rsidP="004944C8">
      <w:pPr>
        <w:pStyle w:val="Plattetekst"/>
      </w:pPr>
    </w:p>
    <w:p w14:paraId="797245AC" w14:textId="77777777" w:rsidR="00715FA9" w:rsidRDefault="00715FA9" w:rsidP="004944C8">
      <w:pPr>
        <w:pStyle w:val="Plattetekst"/>
      </w:pPr>
    </w:p>
    <w:sectPr w:rsidR="00715FA9" w:rsidSect="008D58EF">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256FB" w14:textId="77777777" w:rsidR="0004482E" w:rsidRDefault="0004482E" w:rsidP="003274DB">
      <w:r>
        <w:separator/>
      </w:r>
    </w:p>
    <w:p w14:paraId="43AFC5BB" w14:textId="77777777" w:rsidR="0004482E" w:rsidRDefault="0004482E"/>
  </w:endnote>
  <w:endnote w:type="continuationSeparator" w:id="0">
    <w:p w14:paraId="703F5A33" w14:textId="77777777" w:rsidR="0004482E" w:rsidRDefault="0004482E" w:rsidP="003274DB">
      <w:r>
        <w:continuationSeparator/>
      </w:r>
    </w:p>
    <w:p w14:paraId="497451EF" w14:textId="77777777" w:rsidR="0004482E" w:rsidRDefault="00044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506D7A" w:rsidRDefault="00506D7A"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0C281F5" w14:textId="77777777" w:rsidR="00506D7A" w:rsidRDefault="00506D7A"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DB03E9F" w14:textId="77777777" w:rsidR="00506D7A" w:rsidRDefault="00506D7A"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F4C2573" w14:textId="77777777" w:rsidR="00506D7A" w:rsidRDefault="00506D7A"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34CA541" w14:textId="77777777" w:rsidR="00506D7A" w:rsidRDefault="00506D7A" w:rsidP="005378A6">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506D7A" w:rsidRDefault="00506D7A"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506D7A" w:rsidRPr="00ED2A8D" w:rsidRDefault="00506D7A" w:rsidP="008747E0">
    <w:pPr>
      <w:pStyle w:val="Voettekst"/>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506D7A" w:rsidRPr="00ED2A8D" w:rsidRDefault="00506D7A" w:rsidP="008747E0">
    <w:pPr>
      <w:pStyle w:val="Voettekst"/>
    </w:pPr>
  </w:p>
  <w:p w14:paraId="3A2C5A86" w14:textId="77777777" w:rsidR="00506D7A" w:rsidRPr="00ED2A8D" w:rsidRDefault="00506D7A" w:rsidP="008747E0">
    <w:pPr>
      <w:pStyle w:val="Voettekst"/>
    </w:pPr>
  </w:p>
  <w:p w14:paraId="52999534" w14:textId="77777777" w:rsidR="00506D7A" w:rsidRPr="00ED2A8D" w:rsidRDefault="00506D7A" w:rsidP="008747E0">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506D7A" w:rsidRDefault="00506D7A"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506D7A" w:rsidRPr="00C907DF" w:rsidRDefault="00506D7A" w:rsidP="00525922">
    <w:pPr>
      <w:pStyle w:val="Footerlandscape"/>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506D7A" w:rsidRPr="00525922" w:rsidRDefault="00506D7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506D7A" w:rsidRPr="00C716E5" w:rsidRDefault="00506D7A" w:rsidP="00C716E5">
    <w:pPr>
      <w:pStyle w:val="Voettekst"/>
      <w:rPr>
        <w:sz w:val="15"/>
        <w:szCs w:val="15"/>
      </w:rPr>
    </w:pPr>
  </w:p>
  <w:p w14:paraId="563B890B" w14:textId="77777777" w:rsidR="00506D7A" w:rsidRDefault="00506D7A" w:rsidP="00C716E5">
    <w:pPr>
      <w:pStyle w:val="Footerportrait"/>
    </w:pPr>
  </w:p>
  <w:p w14:paraId="352ACC75" w14:textId="24B958FF" w:rsidR="00506D7A" w:rsidRPr="00C907DF" w:rsidRDefault="00506D7A" w:rsidP="00C716E5">
    <w:pPr>
      <w:pStyle w:val="Footerportrait"/>
      <w:rPr>
        <w:rStyle w:val="Paginanummer"/>
        <w:szCs w:val="15"/>
      </w:rPr>
    </w:pPr>
    <w:fldSimple w:instr=" STYLEREF &quot;Document type&quot; \* MERGEFORMAT ">
      <w:r w:rsidR="00254F5B">
        <w:t>IALA Guideline</w:t>
      </w:r>
    </w:fldSimple>
    <w:r w:rsidRPr="00C907DF">
      <w:t xml:space="preserve"> </w:t>
    </w:r>
    <w:fldSimple w:instr=" STYLEREF &quot;Document number&quot; \* MERGEFORMAT ">
      <w:r w:rsidR="00254F5B">
        <w:t>1087</w:t>
      </w:r>
    </w:fldSimple>
    <w:r w:rsidRPr="00C907DF">
      <w:t xml:space="preserve"> –</w:t>
    </w:r>
    <w:r>
      <w:t xml:space="preserve"> </w:t>
    </w:r>
    <w:fldSimple w:instr=" STYLEREF &quot;Document name&quot; \* MERGEFORMAT ">
      <w:r w:rsidR="00254F5B">
        <w:t>Procedures for the Management of the IALA Domains under the IHO GI Registry</w:t>
      </w:r>
    </w:fldSimple>
  </w:p>
  <w:p w14:paraId="15200F68" w14:textId="769E857B" w:rsidR="00506D7A" w:rsidRPr="00C907DF" w:rsidRDefault="00506D7A" w:rsidP="00C716E5">
    <w:pPr>
      <w:pStyle w:val="Footerportrait"/>
    </w:pPr>
    <w:fldSimple w:instr=" STYLEREF &quot;Edition number&quot; \* MERGEFORMAT ">
      <w:r w:rsidR="00254F5B">
        <w:t>Edition 2.0</w:t>
      </w:r>
    </w:fldSimple>
    <w:r>
      <w:t xml:space="preserve">  </w:t>
    </w:r>
    <w:fldSimple w:instr=" STYLEREF &quot;Document date&quot; \* MERGEFORMAT ">
      <w:r w:rsidR="00254F5B">
        <w:t>March 2016</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254F5B">
      <w:rPr>
        <w:rStyle w:val="Paginanummer"/>
        <w:szCs w:val="15"/>
      </w:rPr>
      <w:t>5</w:t>
    </w:r>
    <w:r w:rsidRPr="00C907DF">
      <w:rPr>
        <w:rStyle w:val="Paginanumm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DCE9" w14:textId="59731131" w:rsidR="00506D7A" w:rsidRDefault="00506D7A" w:rsidP="00C716E5">
    <w:pPr>
      <w:pStyle w:val="Voettekst"/>
    </w:pPr>
  </w:p>
  <w:p w14:paraId="1C99F5B0" w14:textId="77777777" w:rsidR="00506D7A" w:rsidRDefault="00506D7A" w:rsidP="00C716E5">
    <w:pPr>
      <w:pStyle w:val="Footerportrait"/>
    </w:pPr>
  </w:p>
  <w:p w14:paraId="73669DC0" w14:textId="01AFC48D" w:rsidR="00506D7A" w:rsidRPr="00C907DF" w:rsidRDefault="00506D7A" w:rsidP="00C716E5">
    <w:pPr>
      <w:pStyle w:val="Footerportrait"/>
      <w:rPr>
        <w:rStyle w:val="Paginanummer"/>
        <w:szCs w:val="15"/>
      </w:rPr>
    </w:pPr>
    <w:fldSimple w:instr=" STYLEREF &quot;Document type&quot; \* MERGEFORMAT ">
      <w:r w:rsidR="00254F5B">
        <w:t>IALA Guideline</w:t>
      </w:r>
    </w:fldSimple>
    <w:r w:rsidRPr="00C907DF">
      <w:t xml:space="preserve"> </w:t>
    </w:r>
    <w:fldSimple w:instr=" STYLEREF &quot;Document number&quot; \* MERGEFORMAT ">
      <w:r w:rsidR="00254F5B">
        <w:t>1087</w:t>
      </w:r>
    </w:fldSimple>
    <w:r w:rsidRPr="00C907DF">
      <w:t xml:space="preserve"> –</w:t>
    </w:r>
    <w:r>
      <w:t xml:space="preserve"> </w:t>
    </w:r>
    <w:fldSimple w:instr=" STYLEREF &quot;Document name&quot; \* MERGEFORMAT ">
      <w:r w:rsidR="00254F5B">
        <w:t>Procedures for the Management of the IALA Domains under the IHO GI Registry</w:t>
      </w:r>
    </w:fldSimple>
  </w:p>
  <w:p w14:paraId="42BEB70D" w14:textId="77777777" w:rsidR="00506D7A" w:rsidRPr="00525922" w:rsidRDefault="00506D7A" w:rsidP="00C716E5">
    <w:pPr>
      <w:pStyle w:val="Footerportrait"/>
    </w:pPr>
    <w:fldSimple w:instr=" STYLEREF &quot;Edition number&quot; \* MERGEFORMAT ">
      <w:r w:rsidR="00254F5B">
        <w:t>Edition 2.0</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254F5B">
      <w:rPr>
        <w:rStyle w:val="Paginanummer"/>
        <w:szCs w:val="15"/>
      </w:rPr>
      <w:t>4</w:t>
    </w:r>
    <w:r w:rsidRPr="00C907DF">
      <w:rPr>
        <w:rStyle w:val="Paginanumm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506D7A" w:rsidRDefault="00506D7A" w:rsidP="00C716E5">
    <w:pPr>
      <w:pStyle w:val="Voettekst"/>
    </w:pPr>
  </w:p>
  <w:p w14:paraId="3C619E6F" w14:textId="77777777" w:rsidR="00506D7A" w:rsidRDefault="00506D7A" w:rsidP="00C716E5">
    <w:pPr>
      <w:pStyle w:val="Footerportrait"/>
    </w:pPr>
  </w:p>
  <w:p w14:paraId="53E61730" w14:textId="7D34E652" w:rsidR="00506D7A" w:rsidRPr="00C907DF" w:rsidRDefault="00506D7A" w:rsidP="00C716E5">
    <w:pPr>
      <w:pStyle w:val="Footerportrait"/>
    </w:pPr>
    <w:fldSimple w:instr=" STYLEREF &quot;Document type&quot; \* MERGEFORMAT ">
      <w:r w:rsidR="00254F5B">
        <w:t>IALA Guideline</w:t>
      </w:r>
    </w:fldSimple>
    <w:r w:rsidRPr="00C907DF">
      <w:t xml:space="preserve"> </w:t>
    </w:r>
    <w:fldSimple w:instr=" STYLEREF &quot;Document number&quot; \* MERGEFORMAT ">
      <w:r w:rsidR="00254F5B">
        <w:t>1087</w:t>
      </w:r>
    </w:fldSimple>
    <w:r w:rsidRPr="00C907DF">
      <w:t xml:space="preserve"> –</w:t>
    </w:r>
    <w:r>
      <w:t xml:space="preserve"> </w:t>
    </w:r>
    <w:fldSimple w:instr=" STYLEREF &quot;Document name&quot; \* MERGEFORMAT ">
      <w:r w:rsidR="00254F5B">
        <w:t>Procedures for the Management of the IALA Domains under the IHO GI Registry</w:t>
      </w:r>
    </w:fldSimple>
    <w:r>
      <w:tab/>
    </w:r>
  </w:p>
  <w:p w14:paraId="3D146753" w14:textId="613520B1" w:rsidR="00506D7A" w:rsidRPr="00C907DF" w:rsidRDefault="00506D7A" w:rsidP="00C716E5">
    <w:pPr>
      <w:pStyle w:val="Footerportrait"/>
    </w:pPr>
    <w:fldSimple w:instr=" STYLEREF &quot;Edition number&quot; \* MERGEFORMAT ">
      <w:r w:rsidR="00254F5B">
        <w:t>Edition 2.0</w:t>
      </w:r>
    </w:fldSimple>
    <w:r>
      <w:t xml:space="preserve">  </w:t>
    </w:r>
    <w:fldSimple w:instr=" STYLEREF &quot;Document date&quot; \* MERGEFORMAT ">
      <w:r w:rsidR="00254F5B">
        <w:t>March 2016</w:t>
      </w:r>
    </w:fldSimple>
    <w:r>
      <w:tab/>
    </w:r>
    <w:r>
      <w:rPr>
        <w:rStyle w:val="Paginanumme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254F5B">
      <w:rPr>
        <w:rStyle w:val="Paginanummer"/>
        <w:szCs w:val="15"/>
      </w:rPr>
      <w:t>16</w:t>
    </w:r>
    <w:r w:rsidRPr="00C907DF">
      <w:rPr>
        <w:rStyle w:val="Paginanumm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92897" w14:textId="77777777" w:rsidR="0004482E" w:rsidRDefault="0004482E" w:rsidP="003274DB">
      <w:r>
        <w:separator/>
      </w:r>
    </w:p>
    <w:p w14:paraId="0E570F5C" w14:textId="77777777" w:rsidR="0004482E" w:rsidRDefault="0004482E"/>
  </w:footnote>
  <w:footnote w:type="continuationSeparator" w:id="0">
    <w:p w14:paraId="1E6CFC28" w14:textId="77777777" w:rsidR="0004482E" w:rsidRDefault="0004482E" w:rsidP="003274DB">
      <w:r>
        <w:continuationSeparator/>
      </w:r>
    </w:p>
    <w:p w14:paraId="56124B58" w14:textId="77777777" w:rsidR="0004482E" w:rsidRDefault="000448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7B0D4B42" w:rsidR="00506D7A" w:rsidRPr="00ED2A8D" w:rsidRDefault="00506D7A" w:rsidP="00F012C4">
    <w:pPr>
      <w:pStyle w:val="Koptekst"/>
      <w:jc w:val="right"/>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012C4">
      <w:t>ENAV18-14.1.16</w:t>
    </w:r>
  </w:p>
  <w:p w14:paraId="789F2CF1" w14:textId="77777777" w:rsidR="00506D7A" w:rsidRPr="00ED2A8D" w:rsidRDefault="00506D7A" w:rsidP="008747E0">
    <w:pPr>
      <w:pStyle w:val="Koptekst"/>
    </w:pPr>
  </w:p>
  <w:p w14:paraId="0D8C1D21" w14:textId="77777777" w:rsidR="00506D7A" w:rsidRDefault="00506D7A" w:rsidP="008747E0">
    <w:pPr>
      <w:pStyle w:val="Koptekst"/>
    </w:pPr>
  </w:p>
  <w:p w14:paraId="53462CF7" w14:textId="77777777" w:rsidR="00506D7A" w:rsidRDefault="00506D7A" w:rsidP="008747E0">
    <w:pPr>
      <w:pStyle w:val="Koptekst"/>
    </w:pPr>
  </w:p>
  <w:p w14:paraId="4637DF7D" w14:textId="77777777" w:rsidR="00506D7A" w:rsidRDefault="00506D7A" w:rsidP="008747E0">
    <w:pPr>
      <w:pStyle w:val="Koptekst"/>
    </w:pPr>
  </w:p>
  <w:p w14:paraId="68859D7E" w14:textId="77777777" w:rsidR="00506D7A" w:rsidRDefault="00506D7A" w:rsidP="008747E0">
    <w:pPr>
      <w:pStyle w:val="Koptekst"/>
    </w:pPr>
  </w:p>
  <w:p w14:paraId="68F7D7DE" w14:textId="77777777" w:rsidR="00506D7A" w:rsidRDefault="00506D7A" w:rsidP="008747E0">
    <w:pPr>
      <w:pStyle w:val="Koptekst"/>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506D7A" w:rsidRPr="00ED2A8D" w:rsidRDefault="00506D7A" w:rsidP="008747E0">
    <w:pPr>
      <w:pStyle w:val="Koptekst"/>
    </w:pPr>
  </w:p>
  <w:p w14:paraId="2359230C" w14:textId="77777777" w:rsidR="00506D7A" w:rsidRPr="00ED2A8D" w:rsidRDefault="00506D7A" w:rsidP="001349DB">
    <w:pPr>
      <w:pStyle w:val="Koptekst"/>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21DA81B7" w:rsidR="00506D7A" w:rsidRDefault="00506D7A">
    <w:pPr>
      <w:pStyle w:val="Koptekst"/>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506D7A" w:rsidRDefault="00506D7A">
    <w:pPr>
      <w:pStyle w:val="Koptekst"/>
    </w:pPr>
  </w:p>
  <w:p w14:paraId="457BCDF6" w14:textId="77777777" w:rsidR="00506D7A" w:rsidRDefault="00506D7A">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506D7A" w:rsidRPr="00ED2A8D" w:rsidRDefault="00506D7A" w:rsidP="008747E0">
    <w:pPr>
      <w:pStyle w:val="Koptekst"/>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506D7A" w:rsidRPr="00ED2A8D" w:rsidRDefault="00506D7A" w:rsidP="008747E0">
    <w:pPr>
      <w:pStyle w:val="Koptekst"/>
    </w:pPr>
  </w:p>
  <w:p w14:paraId="4196D5A3" w14:textId="77777777" w:rsidR="00506D7A" w:rsidRDefault="00506D7A" w:rsidP="008747E0">
    <w:pPr>
      <w:pStyle w:val="Koptekst"/>
    </w:pPr>
  </w:p>
  <w:p w14:paraId="528EA521" w14:textId="77777777" w:rsidR="00506D7A" w:rsidRDefault="00506D7A" w:rsidP="008747E0">
    <w:pPr>
      <w:pStyle w:val="Koptekst"/>
    </w:pPr>
  </w:p>
  <w:p w14:paraId="4561D7CD" w14:textId="77777777" w:rsidR="00506D7A" w:rsidRDefault="00506D7A" w:rsidP="008747E0">
    <w:pPr>
      <w:pStyle w:val="Koptekst"/>
    </w:pPr>
  </w:p>
  <w:p w14:paraId="55A0B421" w14:textId="5AAA95B1" w:rsidR="00506D7A" w:rsidRPr="00441393" w:rsidRDefault="00506D7A" w:rsidP="00441393">
    <w:pPr>
      <w:pStyle w:val="Contents"/>
    </w:pPr>
    <w:r>
      <w:t>DOCUMENT REVISION</w:t>
    </w:r>
  </w:p>
  <w:p w14:paraId="5B698B96" w14:textId="77777777" w:rsidR="00506D7A" w:rsidRPr="00ED2A8D" w:rsidRDefault="00506D7A" w:rsidP="008747E0">
    <w:pPr>
      <w:pStyle w:val="Koptekst"/>
    </w:pPr>
  </w:p>
  <w:p w14:paraId="7B1CF08D" w14:textId="77777777" w:rsidR="00506D7A" w:rsidRPr="00AC33A2" w:rsidRDefault="00506D7A" w:rsidP="0078486B">
    <w:pPr>
      <w:pStyle w:val="Koptekst"/>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77777777" w:rsidR="00506D7A" w:rsidRPr="00ED2A8D" w:rsidRDefault="00506D7A" w:rsidP="008747E0">
    <w:pPr>
      <w:pStyle w:val="Koptekst"/>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506D7A" w:rsidRPr="00ED2A8D" w:rsidRDefault="00506D7A" w:rsidP="008747E0">
    <w:pPr>
      <w:pStyle w:val="Koptekst"/>
    </w:pPr>
  </w:p>
  <w:p w14:paraId="28FE3B76" w14:textId="77777777" w:rsidR="00506D7A" w:rsidRDefault="00506D7A" w:rsidP="008747E0">
    <w:pPr>
      <w:pStyle w:val="Koptekst"/>
    </w:pPr>
  </w:p>
  <w:p w14:paraId="3C3BE559" w14:textId="77777777" w:rsidR="00506D7A" w:rsidRDefault="00506D7A" w:rsidP="008747E0">
    <w:pPr>
      <w:pStyle w:val="Koptekst"/>
    </w:pPr>
  </w:p>
  <w:p w14:paraId="60DA6C1C" w14:textId="77777777" w:rsidR="00506D7A" w:rsidRDefault="00506D7A" w:rsidP="008747E0">
    <w:pPr>
      <w:pStyle w:val="Koptekst"/>
    </w:pPr>
  </w:p>
  <w:p w14:paraId="367253C7" w14:textId="20C758CA" w:rsidR="00506D7A" w:rsidRPr="00441393" w:rsidRDefault="00506D7A" w:rsidP="00441393">
    <w:pPr>
      <w:pStyle w:val="Contents"/>
    </w:pPr>
    <w:r>
      <w:t>CONTENTS</w:t>
    </w:r>
  </w:p>
  <w:p w14:paraId="5F253F10" w14:textId="77777777" w:rsidR="00506D7A" w:rsidRDefault="00506D7A" w:rsidP="0078486B">
    <w:pPr>
      <w:pStyle w:val="Koptekst"/>
      <w:spacing w:line="140" w:lineRule="exact"/>
    </w:pPr>
  </w:p>
  <w:p w14:paraId="49DE4CE0" w14:textId="77777777" w:rsidR="00506D7A" w:rsidRPr="00AC33A2" w:rsidRDefault="00506D7A" w:rsidP="0078486B">
    <w:pPr>
      <w:pStyle w:val="Koptekst"/>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1644" w14:textId="77777777" w:rsidR="00506D7A" w:rsidRPr="00ED2A8D" w:rsidRDefault="00506D7A" w:rsidP="00C716E5">
    <w:pPr>
      <w:pStyle w:val="Koptekst"/>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506D7A" w:rsidRPr="00ED2A8D" w:rsidRDefault="00506D7A" w:rsidP="00C716E5">
    <w:pPr>
      <w:pStyle w:val="Koptekst"/>
    </w:pPr>
  </w:p>
  <w:p w14:paraId="0B6E753A" w14:textId="77777777" w:rsidR="00506D7A" w:rsidRDefault="00506D7A" w:rsidP="00C716E5">
    <w:pPr>
      <w:pStyle w:val="Koptekst"/>
    </w:pPr>
  </w:p>
  <w:p w14:paraId="2793F608" w14:textId="77777777" w:rsidR="00506D7A" w:rsidRDefault="00506D7A" w:rsidP="00C716E5">
    <w:pPr>
      <w:pStyle w:val="Koptekst"/>
    </w:pPr>
  </w:p>
  <w:p w14:paraId="72526114" w14:textId="77777777" w:rsidR="00506D7A" w:rsidRDefault="00506D7A" w:rsidP="00C716E5">
    <w:pPr>
      <w:pStyle w:val="Koptekst"/>
    </w:pPr>
  </w:p>
  <w:p w14:paraId="5D6323BD" w14:textId="55807F88" w:rsidR="00506D7A" w:rsidRPr="00441393" w:rsidRDefault="00506D7A" w:rsidP="00C716E5">
    <w:pPr>
      <w:pStyle w:val="Contents"/>
    </w:pPr>
    <w:r>
      <w:t>CONTENTS</w:t>
    </w:r>
  </w:p>
  <w:p w14:paraId="3F5F0405" w14:textId="77777777" w:rsidR="00506D7A" w:rsidRPr="00ED2A8D" w:rsidRDefault="00506D7A" w:rsidP="00C716E5">
    <w:pPr>
      <w:pStyle w:val="Koptekst"/>
    </w:pPr>
  </w:p>
  <w:p w14:paraId="3B29FF0C" w14:textId="77777777" w:rsidR="00506D7A" w:rsidRPr="00AC33A2" w:rsidRDefault="00506D7A" w:rsidP="00C716E5">
    <w:pPr>
      <w:pStyle w:val="Koptekst"/>
      <w:spacing w:line="140" w:lineRule="exact"/>
    </w:pPr>
  </w:p>
  <w:p w14:paraId="2FA22AF6" w14:textId="3B3E2EC3" w:rsidR="00506D7A" w:rsidRDefault="00506D7A">
    <w:pPr>
      <w:pStyle w:val="Koptekst"/>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2AD0CA" w:rsidR="00506D7A" w:rsidRPr="00667792" w:rsidRDefault="00506D7A" w:rsidP="00667792">
    <w:pPr>
      <w:pStyle w:val="Koptekst"/>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722207F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15:restartNumberingAfterBreak="0">
    <w:nsid w:val="67AB4D84"/>
    <w:multiLevelType w:val="multilevel"/>
    <w:tmpl w:val="BBB6BEB6"/>
    <w:lvl w:ilvl="0">
      <w:start w:val="1"/>
      <w:numFmt w:val="decimal"/>
      <w:pStyle w:val="Kop1"/>
      <w:lvlText w:val="%1."/>
      <w:lvlJc w:val="left"/>
      <w:pPr>
        <w:ind w:left="425" w:hanging="425"/>
      </w:pPr>
      <w:rPr>
        <w:rFonts w:asciiTheme="minorHAnsi" w:hAnsiTheme="minorHAnsi" w:hint="default"/>
        <w:b/>
        <w:i w:val="0"/>
        <w:color w:val="407EC9"/>
        <w:sz w:val="28"/>
      </w:rPr>
    </w:lvl>
    <w:lvl w:ilvl="1">
      <w:start w:val="1"/>
      <w:numFmt w:val="decimal"/>
      <w:pStyle w:val="Kop2"/>
      <w:lvlText w:val="%1.%2."/>
      <w:lvlJc w:val="left"/>
      <w:pPr>
        <w:ind w:left="709" w:hanging="709"/>
      </w:pPr>
      <w:rPr>
        <w:rFonts w:asciiTheme="minorHAnsi" w:hAnsiTheme="minorHAnsi" w:hint="default"/>
        <w:b/>
        <w:i w:val="0"/>
        <w:color w:val="407EC9"/>
        <w:sz w:val="24"/>
      </w:rPr>
    </w:lvl>
    <w:lvl w:ilvl="2">
      <w:start w:val="1"/>
      <w:numFmt w:val="decimal"/>
      <w:pStyle w:val="Kop3"/>
      <w:lvlText w:val="%1.%2.%3."/>
      <w:lvlJc w:val="left"/>
      <w:pPr>
        <w:ind w:left="851" w:hanging="851"/>
      </w:pPr>
      <w:rPr>
        <w:rFonts w:asciiTheme="minorHAnsi" w:hAnsiTheme="minorHAnsi" w:hint="default"/>
        <w:b/>
        <w:i w:val="0"/>
        <w:color w:val="407EC9"/>
        <w:sz w:val="22"/>
      </w:rPr>
    </w:lvl>
    <w:lvl w:ilvl="3">
      <w:start w:val="1"/>
      <w:numFmt w:val="decimal"/>
      <w:pStyle w:val="Kop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3"/>
  </w:num>
  <w:num w:numId="4">
    <w:abstractNumId w:val="12"/>
  </w:num>
  <w:num w:numId="5">
    <w:abstractNumId w:val="10"/>
  </w:num>
  <w:num w:numId="6">
    <w:abstractNumId w:val="4"/>
  </w:num>
  <w:num w:numId="7">
    <w:abstractNumId w:val="9"/>
  </w:num>
  <w:num w:numId="8">
    <w:abstractNumId w:val="13"/>
  </w:num>
  <w:num w:numId="9">
    <w:abstractNumId w:val="2"/>
  </w:num>
  <w:num w:numId="10">
    <w:abstractNumId w:val="8"/>
  </w:num>
  <w:num w:numId="11">
    <w:abstractNumId w:val="11"/>
  </w:num>
  <w:num w:numId="12">
    <w:abstractNumId w:val="1"/>
  </w:num>
  <w:num w:numId="13">
    <w:abstractNumId w:val="15"/>
  </w:num>
  <w:num w:numId="14">
    <w:abstractNumId w:val="0"/>
  </w:num>
  <w:num w:numId="15">
    <w:abstractNumId w:val="20"/>
  </w:num>
  <w:num w:numId="16">
    <w:abstractNumId w:val="21"/>
  </w:num>
  <w:num w:numId="17">
    <w:abstractNumId w:val="7"/>
  </w:num>
  <w:num w:numId="18">
    <w:abstractNumId w:val="5"/>
  </w:num>
  <w:num w:numId="19">
    <w:abstractNumId w:val="22"/>
  </w:num>
  <w:num w:numId="20">
    <w:abstractNumId w:val="23"/>
  </w:num>
  <w:num w:numId="21">
    <w:abstractNumId w:val="14"/>
  </w:num>
  <w:num w:numId="22">
    <w:abstractNumId w:val="17"/>
  </w:num>
  <w:num w:numId="23">
    <w:abstractNumId w:val="19"/>
  </w:num>
  <w:num w:numId="24">
    <w:abstractNumId w:val="6"/>
  </w:num>
  <w:num w:numId="25">
    <w:abstractNumId w:val="1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5C5B"/>
    <w:rsid w:val="0001616D"/>
    <w:rsid w:val="00016839"/>
    <w:rsid w:val="000174F9"/>
    <w:rsid w:val="000249C2"/>
    <w:rsid w:val="000258F6"/>
    <w:rsid w:val="000379A7"/>
    <w:rsid w:val="00040EB8"/>
    <w:rsid w:val="0004482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1325"/>
    <w:rsid w:val="00184427"/>
    <w:rsid w:val="001875B1"/>
    <w:rsid w:val="001B2A35"/>
    <w:rsid w:val="001B339A"/>
    <w:rsid w:val="001C72B5"/>
    <w:rsid w:val="001D2E7A"/>
    <w:rsid w:val="001D3992"/>
    <w:rsid w:val="001D4A3E"/>
    <w:rsid w:val="001E1B9A"/>
    <w:rsid w:val="001E416D"/>
    <w:rsid w:val="001F4EF8"/>
    <w:rsid w:val="001F5AB1"/>
    <w:rsid w:val="001F747C"/>
    <w:rsid w:val="00201337"/>
    <w:rsid w:val="002022EA"/>
    <w:rsid w:val="002044E9"/>
    <w:rsid w:val="00205B17"/>
    <w:rsid w:val="00205D9B"/>
    <w:rsid w:val="002204DA"/>
    <w:rsid w:val="0022371A"/>
    <w:rsid w:val="00237785"/>
    <w:rsid w:val="00251FB9"/>
    <w:rsid w:val="002520AD"/>
    <w:rsid w:val="00254F5B"/>
    <w:rsid w:val="0025660A"/>
    <w:rsid w:val="00257DF8"/>
    <w:rsid w:val="00257E4A"/>
    <w:rsid w:val="0026038D"/>
    <w:rsid w:val="0027175D"/>
    <w:rsid w:val="0029793F"/>
    <w:rsid w:val="002A617C"/>
    <w:rsid w:val="002A71CF"/>
    <w:rsid w:val="002B3E9D"/>
    <w:rsid w:val="002C3A44"/>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45E37"/>
    <w:rsid w:val="00347F3E"/>
    <w:rsid w:val="003621C3"/>
    <w:rsid w:val="0036382D"/>
    <w:rsid w:val="0037743C"/>
    <w:rsid w:val="00380350"/>
    <w:rsid w:val="00380B4E"/>
    <w:rsid w:val="003816E4"/>
    <w:rsid w:val="0039131E"/>
    <w:rsid w:val="003A04A6"/>
    <w:rsid w:val="003A7759"/>
    <w:rsid w:val="003A7F6E"/>
    <w:rsid w:val="003B03EA"/>
    <w:rsid w:val="003C7C34"/>
    <w:rsid w:val="003D0F37"/>
    <w:rsid w:val="003D5150"/>
    <w:rsid w:val="003F1C3A"/>
    <w:rsid w:val="00432C05"/>
    <w:rsid w:val="00441393"/>
    <w:rsid w:val="00447CF0"/>
    <w:rsid w:val="00456F10"/>
    <w:rsid w:val="00474746"/>
    <w:rsid w:val="00477D62"/>
    <w:rsid w:val="00492A8D"/>
    <w:rsid w:val="004944C8"/>
    <w:rsid w:val="004A0EBF"/>
    <w:rsid w:val="004A4EC4"/>
    <w:rsid w:val="004E0BBB"/>
    <w:rsid w:val="004E1D57"/>
    <w:rsid w:val="004E2F16"/>
    <w:rsid w:val="004F6196"/>
    <w:rsid w:val="00503044"/>
    <w:rsid w:val="00506D7A"/>
    <w:rsid w:val="00523666"/>
    <w:rsid w:val="00525922"/>
    <w:rsid w:val="00526234"/>
    <w:rsid w:val="0053692E"/>
    <w:rsid w:val="005378A6"/>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127AC"/>
    <w:rsid w:val="00634A78"/>
    <w:rsid w:val="00642025"/>
    <w:rsid w:val="00646E87"/>
    <w:rsid w:val="0065107F"/>
    <w:rsid w:val="00661946"/>
    <w:rsid w:val="00666061"/>
    <w:rsid w:val="00667424"/>
    <w:rsid w:val="00667792"/>
    <w:rsid w:val="00671677"/>
    <w:rsid w:val="006750F2"/>
    <w:rsid w:val="006752D6"/>
    <w:rsid w:val="00675E02"/>
    <w:rsid w:val="0068553C"/>
    <w:rsid w:val="00685F34"/>
    <w:rsid w:val="00695656"/>
    <w:rsid w:val="006975A8"/>
    <w:rsid w:val="006A1012"/>
    <w:rsid w:val="006C1376"/>
    <w:rsid w:val="006C48F9"/>
    <w:rsid w:val="006D7580"/>
    <w:rsid w:val="006E0E7D"/>
    <w:rsid w:val="006F1C14"/>
    <w:rsid w:val="00703A6A"/>
    <w:rsid w:val="00715FA9"/>
    <w:rsid w:val="00722236"/>
    <w:rsid w:val="0072737A"/>
    <w:rsid w:val="00731DEE"/>
    <w:rsid w:val="00734BC6"/>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F43BF"/>
    <w:rsid w:val="007F7544"/>
    <w:rsid w:val="00800995"/>
    <w:rsid w:val="008172F8"/>
    <w:rsid w:val="008326B2"/>
    <w:rsid w:val="00846831"/>
    <w:rsid w:val="00865532"/>
    <w:rsid w:val="00867686"/>
    <w:rsid w:val="008737D3"/>
    <w:rsid w:val="008747E0"/>
    <w:rsid w:val="00876841"/>
    <w:rsid w:val="00882B3C"/>
    <w:rsid w:val="0088783D"/>
    <w:rsid w:val="008972C3"/>
    <w:rsid w:val="008C33B5"/>
    <w:rsid w:val="008C4958"/>
    <w:rsid w:val="008C6969"/>
    <w:rsid w:val="008D58EF"/>
    <w:rsid w:val="008E1F69"/>
    <w:rsid w:val="008E3818"/>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6AB"/>
    <w:rsid w:val="009E16EC"/>
    <w:rsid w:val="009E433C"/>
    <w:rsid w:val="009E4A4D"/>
    <w:rsid w:val="009E6578"/>
    <w:rsid w:val="009F081F"/>
    <w:rsid w:val="00A06A3D"/>
    <w:rsid w:val="00A13E56"/>
    <w:rsid w:val="00A227BF"/>
    <w:rsid w:val="00A24838"/>
    <w:rsid w:val="00A2743E"/>
    <w:rsid w:val="00A30C33"/>
    <w:rsid w:val="00A4308C"/>
    <w:rsid w:val="00A44836"/>
    <w:rsid w:val="00A524B5"/>
    <w:rsid w:val="00A549B3"/>
    <w:rsid w:val="00A56184"/>
    <w:rsid w:val="00A72ED7"/>
    <w:rsid w:val="00A8083F"/>
    <w:rsid w:val="00A90D86"/>
    <w:rsid w:val="00A91DBA"/>
    <w:rsid w:val="00A93FD1"/>
    <w:rsid w:val="00A97900"/>
    <w:rsid w:val="00AA1D7A"/>
    <w:rsid w:val="00AA3E01"/>
    <w:rsid w:val="00AB0BFA"/>
    <w:rsid w:val="00AB76B7"/>
    <w:rsid w:val="00AC33A2"/>
    <w:rsid w:val="00AE65F1"/>
    <w:rsid w:val="00AE6BB4"/>
    <w:rsid w:val="00AE74AD"/>
    <w:rsid w:val="00AF159C"/>
    <w:rsid w:val="00B01873"/>
    <w:rsid w:val="00B07717"/>
    <w:rsid w:val="00B17253"/>
    <w:rsid w:val="00B2583D"/>
    <w:rsid w:val="00B31A41"/>
    <w:rsid w:val="00B40199"/>
    <w:rsid w:val="00B502FF"/>
    <w:rsid w:val="00B643DF"/>
    <w:rsid w:val="00B65300"/>
    <w:rsid w:val="00B67422"/>
    <w:rsid w:val="00B70BD4"/>
    <w:rsid w:val="00B73463"/>
    <w:rsid w:val="00B90123"/>
    <w:rsid w:val="00B9016D"/>
    <w:rsid w:val="00BA0F98"/>
    <w:rsid w:val="00BA1517"/>
    <w:rsid w:val="00BA67FD"/>
    <w:rsid w:val="00BA7C48"/>
    <w:rsid w:val="00BB1575"/>
    <w:rsid w:val="00BC251F"/>
    <w:rsid w:val="00BC27F6"/>
    <w:rsid w:val="00BC39F4"/>
    <w:rsid w:val="00BD1587"/>
    <w:rsid w:val="00BD7EE1"/>
    <w:rsid w:val="00BE5568"/>
    <w:rsid w:val="00BF1358"/>
    <w:rsid w:val="00BF565C"/>
    <w:rsid w:val="00C0106D"/>
    <w:rsid w:val="00C133BE"/>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C35EF"/>
    <w:rsid w:val="00CC5048"/>
    <w:rsid w:val="00CC6246"/>
    <w:rsid w:val="00CE5E46"/>
    <w:rsid w:val="00CF49CC"/>
    <w:rsid w:val="00D04F0B"/>
    <w:rsid w:val="00D1463A"/>
    <w:rsid w:val="00D32DDF"/>
    <w:rsid w:val="00D3700C"/>
    <w:rsid w:val="00D638E0"/>
    <w:rsid w:val="00D653B1"/>
    <w:rsid w:val="00D74AE1"/>
    <w:rsid w:val="00D75D42"/>
    <w:rsid w:val="00D80B20"/>
    <w:rsid w:val="00D865A8"/>
    <w:rsid w:val="00D9012A"/>
    <w:rsid w:val="00D92C2D"/>
    <w:rsid w:val="00D9361E"/>
    <w:rsid w:val="00DA17CD"/>
    <w:rsid w:val="00DB25B3"/>
    <w:rsid w:val="00DE0893"/>
    <w:rsid w:val="00DE2814"/>
    <w:rsid w:val="00DE6796"/>
    <w:rsid w:val="00E01272"/>
    <w:rsid w:val="00E03067"/>
    <w:rsid w:val="00E03846"/>
    <w:rsid w:val="00E16EB4"/>
    <w:rsid w:val="00E20A7D"/>
    <w:rsid w:val="00E21A27"/>
    <w:rsid w:val="00E27A2F"/>
    <w:rsid w:val="00E42A94"/>
    <w:rsid w:val="00E458BF"/>
    <w:rsid w:val="00E54BFB"/>
    <w:rsid w:val="00E54CD7"/>
    <w:rsid w:val="00E706E7"/>
    <w:rsid w:val="00E84229"/>
    <w:rsid w:val="00E84965"/>
    <w:rsid w:val="00E90E4E"/>
    <w:rsid w:val="00E9391E"/>
    <w:rsid w:val="00EA1052"/>
    <w:rsid w:val="00EA218F"/>
    <w:rsid w:val="00EA4F29"/>
    <w:rsid w:val="00EA5B27"/>
    <w:rsid w:val="00EA5BC6"/>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2C4"/>
    <w:rsid w:val="00F01F0C"/>
    <w:rsid w:val="00F02A5A"/>
    <w:rsid w:val="00F11368"/>
    <w:rsid w:val="00F157E2"/>
    <w:rsid w:val="00F259E2"/>
    <w:rsid w:val="00F527AC"/>
    <w:rsid w:val="00F61D83"/>
    <w:rsid w:val="00F65DD1"/>
    <w:rsid w:val="00F707B3"/>
    <w:rsid w:val="00F71135"/>
    <w:rsid w:val="00F74309"/>
    <w:rsid w:val="00F85DBA"/>
    <w:rsid w:val="00F90461"/>
    <w:rsid w:val="00FA370D"/>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semiHidden="1"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380350"/>
    <w:pPr>
      <w:spacing w:after="0" w:line="216" w:lineRule="atLeast"/>
    </w:pPr>
    <w:rPr>
      <w:sz w:val="18"/>
      <w:lang w:val="en-GB"/>
    </w:rPr>
  </w:style>
  <w:style w:type="paragraph" w:styleId="Kop1">
    <w:name w:val="heading 1"/>
    <w:basedOn w:val="Standaard"/>
    <w:next w:val="Heading1separatationline"/>
    <w:link w:val="Kop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uiPriority w:val="99"/>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Kop3">
    <w:name w:val="heading 3"/>
    <w:basedOn w:val="Standaard"/>
    <w:next w:val="Plattetekst"/>
    <w:link w:val="Kop3Char"/>
    <w:autoRedefine/>
    <w:uiPriority w:val="99"/>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uiPriority w:val="99"/>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2C77F4"/>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uiPriority w:val="99"/>
    <w:rsid w:val="004F6196"/>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uiPriority w:val="99"/>
    <w:rsid w:val="004F6196"/>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uiPriority w:val="99"/>
    <w:rsid w:val="004F6196"/>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CF49C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0D2431"/>
    <w:pPr>
      <w:numPr>
        <w:numId w:val="1"/>
      </w:numPr>
      <w:spacing w:after="120"/>
    </w:pPr>
    <w:rPr>
      <w:color w:val="000000" w:themeColor="text1"/>
      <w:sz w:val="22"/>
      <w:lang w:val="fr-FR"/>
    </w:rPr>
  </w:style>
  <w:style w:type="paragraph" w:customStyle="1" w:styleId="Bullet2">
    <w:name w:val="Bullet 2"/>
    <w:basedOn w:val="Standaard"/>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7A53A6"/>
    <w:pPr>
      <w:tabs>
        <w:tab w:val="right" w:leader="dot" w:pos="9781"/>
      </w:tabs>
      <w:spacing w:after="60"/>
      <w:ind w:left="1276" w:hanging="1276"/>
    </w:pPr>
    <w:rPr>
      <w:i/>
      <w:sz w:val="22"/>
    </w:rPr>
  </w:style>
  <w:style w:type="paragraph" w:customStyle="1" w:styleId="Tabletext">
    <w:name w:val="Table text"/>
    <w:basedOn w:val="Standaard"/>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F259E2"/>
    <w:pPr>
      <w:spacing w:after="60"/>
      <w:ind w:left="1134" w:hanging="709"/>
    </w:pPr>
  </w:style>
  <w:style w:type="paragraph" w:customStyle="1" w:styleId="Listatext">
    <w:name w:val="List a text"/>
    <w:basedOn w:val="Standaard"/>
    <w:qFormat/>
    <w:rsid w:val="0053692E"/>
    <w:pPr>
      <w:spacing w:after="120"/>
      <w:ind w:left="1134"/>
    </w:pPr>
    <w:rPr>
      <w:sz w:val="22"/>
    </w:rPr>
  </w:style>
  <w:style w:type="character" w:customStyle="1" w:styleId="Bullet2Char">
    <w:name w:val="Bullet 2 Char"/>
    <w:basedOn w:val="Standaardalinea-lettertype"/>
    <w:link w:val="Bullet2"/>
    <w:rsid w:val="004F6196"/>
    <w:rPr>
      <w:color w:val="000000" w:themeColor="text1"/>
      <w:lang w:val="en-GB"/>
    </w:rPr>
  </w:style>
  <w:style w:type="paragraph" w:customStyle="1" w:styleId="AppendixHead1">
    <w:name w:val="Appendix Head 1"/>
    <w:basedOn w:val="Standaard"/>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2C77F4"/>
    <w:pPr>
      <w:numPr>
        <w:numId w:val="3"/>
      </w:numPr>
      <w:spacing w:after="360"/>
    </w:pPr>
    <w:rPr>
      <w:b/>
      <w:i/>
      <w:caps/>
      <w:color w:val="407EC9"/>
      <w:sz w:val="28"/>
      <w:u w:val="single"/>
    </w:rPr>
  </w:style>
  <w:style w:type="character" w:customStyle="1" w:styleId="AnnexChar">
    <w:name w:val="Annex Char"/>
    <w:basedOn w:val="Standaardalinea-lettertype"/>
    <w:link w:val="Annex"/>
    <w:rsid w:val="002C77F4"/>
    <w:rPr>
      <w:b/>
      <w:i/>
      <w:caps/>
      <w:color w:val="407EC9"/>
      <w:sz w:val="28"/>
      <w:u w:val="single"/>
      <w:lang w:val="en-GB"/>
    </w:rPr>
  </w:style>
  <w:style w:type="paragraph" w:customStyle="1" w:styleId="AnnexAHead1">
    <w:name w:val="Annex A Head 1"/>
    <w:basedOn w:val="Standaard"/>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80350"/>
    <w:pPr>
      <w:spacing w:after="120"/>
    </w:pPr>
    <w:rPr>
      <w:sz w:val="22"/>
    </w:rPr>
  </w:style>
  <w:style w:type="character" w:customStyle="1" w:styleId="PlattetekstChar">
    <w:name w:val="Platte tekst Char"/>
    <w:basedOn w:val="Standaardalinea-lettertype"/>
    <w:link w:val="Plattetekst"/>
    <w:rsid w:val="00380350"/>
    <w:rPr>
      <w:lang w:val="en-GB"/>
    </w:rPr>
  </w:style>
  <w:style w:type="paragraph" w:customStyle="1" w:styleId="AnnexAHead3">
    <w:name w:val="Annex A Head 3"/>
    <w:basedOn w:val="Standaard"/>
    <w:next w:val="Platteteks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2C77F4"/>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4F6196"/>
    <w:pPr>
      <w:numPr>
        <w:numId w:val="9"/>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Reference">
    <w:name w:val="Reference"/>
    <w:basedOn w:val="Standaard"/>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2A71CF"/>
    <w:pPr>
      <w:numPr>
        <w:numId w:val="6"/>
      </w:numPr>
      <w:tabs>
        <w:tab w:val="left" w:pos="851"/>
      </w:tabs>
      <w:spacing w:after="240"/>
    </w:pPr>
  </w:style>
  <w:style w:type="paragraph" w:styleId="Lijstnummering">
    <w:name w:val="List Number"/>
    <w:basedOn w:val="Standaard"/>
    <w:semiHidden/>
    <w:rsid w:val="004F6196"/>
    <w:pPr>
      <w:numPr>
        <w:numId w:val="14"/>
      </w:numPr>
      <w:contextualSpacing/>
    </w:pPr>
  </w:style>
  <w:style w:type="paragraph" w:styleId="Inhopg4">
    <w:name w:val="toc 4"/>
    <w:basedOn w:val="Standaard"/>
    <w:next w:val="Standaard"/>
    <w:autoRedefine/>
    <w:uiPriority w:val="39"/>
    <w:unhideWhenUsed/>
    <w:rsid w:val="003621C3"/>
    <w:pPr>
      <w:tabs>
        <w:tab w:val="right" w:leader="dot" w:pos="10195"/>
      </w:tabs>
      <w:ind w:left="1134" w:right="425" w:hanging="1134"/>
    </w:pPr>
    <w:rPr>
      <w:b/>
      <w:color w:val="00558C"/>
      <w:sz w:val="22"/>
    </w:rPr>
  </w:style>
  <w:style w:type="paragraph" w:styleId="Voetnoottekst">
    <w:name w:val="footnote text"/>
    <w:basedOn w:val="Standaard"/>
    <w:link w:val="VoetnoottekstChar"/>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rsid w:val="00332A7B"/>
    <w:rPr>
      <w:sz w:val="18"/>
      <w:szCs w:val="24"/>
      <w:vertAlign w:val="superscript"/>
      <w:lang w:val="en-GB"/>
    </w:rPr>
  </w:style>
  <w:style w:type="character" w:styleId="Voetnootmarkering">
    <w:name w:val="footnote reference"/>
    <w:rsid w:val="00CF49CC"/>
    <w:rPr>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4F6196"/>
    <w:pPr>
      <w:numPr>
        <w:numId w:val="7"/>
      </w:numPr>
    </w:pPr>
  </w:style>
  <w:style w:type="paragraph" w:styleId="Inhopg5">
    <w:name w:val="toc 5"/>
    <w:basedOn w:val="Standaard"/>
    <w:next w:val="Standa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ard"/>
    <w:rsid w:val="004F6196"/>
    <w:pPr>
      <w:numPr>
        <w:ilvl w:val="2"/>
        <w:numId w:val="19"/>
      </w:numPr>
      <w:spacing w:after="120"/>
    </w:pPr>
    <w:rPr>
      <w:sz w:val="20"/>
    </w:rPr>
  </w:style>
  <w:style w:type="paragraph" w:customStyle="1" w:styleId="Listitext">
    <w:name w:val="List i text"/>
    <w:basedOn w:val="Standaard"/>
    <w:rsid w:val="0053692E"/>
    <w:pPr>
      <w:ind w:left="2268" w:hanging="567"/>
    </w:pPr>
    <w:rPr>
      <w:sz w:val="20"/>
    </w:rPr>
  </w:style>
  <w:style w:type="paragraph" w:customStyle="1" w:styleId="Bullet1text">
    <w:name w:val="Bullet 1 text"/>
    <w:basedOn w:val="Standaard"/>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3692E"/>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uiPriority w:val="99"/>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uiPriority w:val="99"/>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equation">
    <w:name w:val="equation"/>
    <w:basedOn w:val="Standaard"/>
    <w:next w:val="Platteteks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Lijstmetafbeeldingen"/>
    <w:next w:val="Platteteks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Tablecaption"/>
    <w:next w:val="Standaard"/>
    <w:rsid w:val="004F6196"/>
  </w:style>
  <w:style w:type="paragraph" w:customStyle="1" w:styleId="Figurecaption">
    <w:name w:val="Figure caption"/>
    <w:basedOn w:val="Bijschrift"/>
    <w:next w:val="Standaard"/>
    <w:rsid w:val="00332A7B"/>
    <w:pPr>
      <w:numPr>
        <w:numId w:val="10"/>
      </w:numPr>
      <w:spacing w:before="240" w:after="240"/>
    </w:pPr>
  </w:style>
  <w:style w:type="paragraph" w:customStyle="1" w:styleId="TableofAnnexes">
    <w:name w:val="Table of Annexes"/>
    <w:basedOn w:val="Lijstmetafbeeldingen"/>
    <w:next w:val="Standaard"/>
    <w:rsid w:val="00EF1C54"/>
  </w:style>
  <w:style w:type="paragraph" w:customStyle="1" w:styleId="AnnexBHead1">
    <w:name w:val="Annex B Head 1"/>
    <w:basedOn w:val="AnnexAHead1"/>
    <w:next w:val="Heading1separatationline"/>
    <w:rsid w:val="004F6196"/>
    <w:pPr>
      <w:numPr>
        <w:numId w:val="13"/>
      </w:numPr>
    </w:pPr>
  </w:style>
  <w:style w:type="paragraph" w:styleId="Ge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Plattetekst"/>
    <w:rsid w:val="004F6196"/>
    <w:pPr>
      <w:numPr>
        <w:numId w:val="4"/>
      </w:numPr>
    </w:pPr>
  </w:style>
  <w:style w:type="paragraph" w:customStyle="1" w:styleId="AnnexBHead4">
    <w:name w:val="Annex B Head 4"/>
    <w:basedOn w:val="AnnexAHead4"/>
    <w:next w:val="Plattetekst"/>
    <w:rsid w:val="00313B4B"/>
    <w:pPr>
      <w:numPr>
        <w:numId w:val="4"/>
      </w:numPr>
    </w:pPr>
  </w:style>
  <w:style w:type="paragraph" w:customStyle="1" w:styleId="Tableheading">
    <w:name w:val="Table heading"/>
    <w:basedOn w:val="Standaard"/>
    <w:qFormat/>
    <w:rsid w:val="00E54BFB"/>
    <w:pPr>
      <w:ind w:left="113" w:right="113"/>
    </w:pPr>
    <w:rPr>
      <w:b/>
      <w:color w:val="407EC9"/>
      <w:sz w:val="20"/>
      <w:lang w:val="en-US"/>
    </w:rPr>
  </w:style>
  <w:style w:type="paragraph" w:customStyle="1" w:styleId="Appendix">
    <w:name w:val="Appendix"/>
    <w:basedOn w:val="Annex"/>
    <w:next w:val="Standaard"/>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Lijstmetafbeeldingen"/>
    <w:next w:val="Platteteks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Standaard"/>
    <w:next w:val="Standaard"/>
    <w:qFormat/>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Standaard"/>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Standaard"/>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Standaard"/>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Standaard"/>
    <w:next w:val="Standaard"/>
    <w:qFormat/>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Standaard"/>
    <w:next w:val="Standaard"/>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Standaard"/>
    <w:next w:val="Standaard"/>
    <w:uiPriority w:val="99"/>
    <w:rsid w:val="00715FA9"/>
    <w:pPr>
      <w:numPr>
        <w:ilvl w:val="1"/>
        <w:numId w:val="21"/>
      </w:numPr>
      <w:spacing w:line="240" w:lineRule="auto"/>
    </w:pPr>
    <w:rPr>
      <w:rFonts w:ascii="Arial" w:eastAsia="Times New Roman" w:hAnsi="Arial" w:cs="Calibri"/>
      <w:b/>
      <w:sz w:val="22"/>
      <w:lang w:eastAsia="en-GB"/>
    </w:rPr>
  </w:style>
  <w:style w:type="paragraph" w:customStyle="1" w:styleId="AnnexHead3">
    <w:name w:val="Annex Head 3"/>
    <w:basedOn w:val="Standaard"/>
    <w:next w:val="Standaard"/>
    <w:uiPriority w:val="99"/>
    <w:rsid w:val="00715FA9"/>
    <w:pPr>
      <w:numPr>
        <w:ilvl w:val="2"/>
        <w:numId w:val="21"/>
      </w:numPr>
      <w:spacing w:line="240" w:lineRule="auto"/>
    </w:pPr>
    <w:rPr>
      <w:rFonts w:ascii="Arial" w:eastAsia="Times New Roman" w:hAnsi="Arial" w:cs="Calibri"/>
      <w:b/>
      <w:sz w:val="22"/>
      <w:lang w:eastAsia="en-GB"/>
    </w:rPr>
  </w:style>
  <w:style w:type="paragraph" w:customStyle="1" w:styleId="AnnexHead4">
    <w:name w:val="Annex Head 4"/>
    <w:basedOn w:val="Standaard"/>
    <w:next w:val="Standaard"/>
    <w:uiPriority w:val="99"/>
    <w:rsid w:val="00715FA9"/>
    <w:pPr>
      <w:numPr>
        <w:ilvl w:val="3"/>
        <w:numId w:val="21"/>
      </w:numPr>
      <w:spacing w:line="240" w:lineRule="auto"/>
    </w:pPr>
    <w:rPr>
      <w:rFonts w:ascii="Arial" w:eastAsia="Times New Roman" w:hAnsi="Arial" w:cs="Calibri"/>
      <w:sz w:val="22"/>
      <w:lang w:eastAsia="en-GB"/>
    </w:rPr>
  </w:style>
  <w:style w:type="paragraph" w:customStyle="1" w:styleId="List1indent1">
    <w:name w:val="List 1 indent 1"/>
    <w:basedOn w:val="Standaard"/>
    <w:qFormat/>
    <w:rsid w:val="00715FA9"/>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31697-80B9-4BA9-B6C0-7953386C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3490</Words>
  <Characters>19896</Characters>
  <Application>Microsoft Office Word</Application>
  <DocSecurity>0</DocSecurity>
  <Lines>165</Lines>
  <Paragraphs>46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23340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Peter H</cp:lastModifiedBy>
  <cp:revision>7</cp:revision>
  <dcterms:created xsi:type="dcterms:W3CDTF">2016-03-17T14:30:00Z</dcterms:created>
  <dcterms:modified xsi:type="dcterms:W3CDTF">2016-03-17T14:38:00Z</dcterms:modified>
  <cp:category/>
</cp:coreProperties>
</file>